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D15" w:rsidRDefault="00E20D15" w:rsidP="00E20D15">
      <w:pPr>
        <w:outlineLvl w:val="0"/>
        <w:rPr>
          <w:b/>
          <w:sz w:val="22"/>
          <w:szCs w:val="22"/>
        </w:rPr>
      </w:pPr>
      <w:r w:rsidRPr="00397E84">
        <w:rPr>
          <w:b/>
          <w:sz w:val="22"/>
          <w:szCs w:val="22"/>
        </w:rPr>
        <w:t xml:space="preserve">College of </w:t>
      </w:r>
      <w:smartTag w:uri="urn:schemas-microsoft-com:office:smarttags" w:element="place">
        <w:smartTag w:uri="urn:schemas-microsoft-com:office:smarttags" w:element="country-region">
          <w:r w:rsidRPr="00397E84">
            <w:rPr>
              <w:b/>
              <w:sz w:val="22"/>
              <w:szCs w:val="22"/>
            </w:rPr>
            <w:t>Micronesia</w:t>
          </w:r>
        </w:smartTag>
      </w:smartTag>
      <w:r w:rsidRPr="00397E84">
        <w:rPr>
          <w:b/>
          <w:sz w:val="22"/>
          <w:szCs w:val="22"/>
        </w:rPr>
        <w:t xml:space="preserve"> – FSM</w:t>
      </w:r>
    </w:p>
    <w:p w:rsidR="00E20D15" w:rsidRDefault="00E20D15" w:rsidP="00E20D15">
      <w:pPr>
        <w:outlineLvl w:val="0"/>
        <w:rPr>
          <w:b/>
          <w:sz w:val="22"/>
          <w:szCs w:val="22"/>
        </w:rPr>
      </w:pPr>
      <w:r w:rsidRPr="00397E84">
        <w:rPr>
          <w:b/>
          <w:sz w:val="22"/>
          <w:szCs w:val="22"/>
        </w:rPr>
        <w:t>Committee (Working Group) Minutes Reporting Form</w:t>
      </w:r>
    </w:p>
    <w:tbl>
      <w:tblPr>
        <w:tblStyle w:val="TableGrid"/>
        <w:tblW w:w="9590" w:type="dxa"/>
        <w:tblLayout w:type="fixed"/>
        <w:tblLook w:val="01E0"/>
      </w:tblPr>
      <w:tblGrid>
        <w:gridCol w:w="3355"/>
        <w:gridCol w:w="6235"/>
      </w:tblGrid>
      <w:tr w:rsidR="00E20D15" w:rsidTr="006074E4">
        <w:tc>
          <w:tcPr>
            <w:tcW w:w="3355" w:type="dxa"/>
          </w:tcPr>
          <w:p w:rsidR="00E20D15" w:rsidRPr="00536DB2" w:rsidRDefault="00E20D15" w:rsidP="00514BBD">
            <w:pPr>
              <w:rPr>
                <w:b/>
                <w:sz w:val="22"/>
                <w:szCs w:val="22"/>
              </w:rPr>
            </w:pPr>
            <w:r>
              <w:rPr>
                <w:b/>
                <w:sz w:val="22"/>
                <w:szCs w:val="22"/>
              </w:rPr>
              <w:t>Committee or Working Group:</w:t>
            </w:r>
          </w:p>
        </w:tc>
        <w:tc>
          <w:tcPr>
            <w:tcW w:w="6235" w:type="dxa"/>
          </w:tcPr>
          <w:p w:rsidR="00E20D15" w:rsidRPr="001520DF" w:rsidRDefault="00E20D15" w:rsidP="00514BBD">
            <w:pPr>
              <w:rPr>
                <w:b/>
                <w:sz w:val="22"/>
                <w:szCs w:val="22"/>
              </w:rPr>
            </w:pPr>
            <w:r w:rsidRPr="001520DF">
              <w:rPr>
                <w:b/>
                <w:sz w:val="22"/>
                <w:szCs w:val="22"/>
              </w:rPr>
              <w:t>Planning and Resource Committee</w:t>
            </w:r>
          </w:p>
        </w:tc>
      </w:tr>
    </w:tbl>
    <w:p w:rsidR="00E20D15" w:rsidRDefault="00E20D15" w:rsidP="00E20D15">
      <w:pPr>
        <w:rPr>
          <w:sz w:val="22"/>
          <w:szCs w:val="22"/>
        </w:rPr>
      </w:pPr>
    </w:p>
    <w:tbl>
      <w:tblPr>
        <w:tblStyle w:val="TableGrid"/>
        <w:tblW w:w="0" w:type="auto"/>
        <w:tblLook w:val="01E0"/>
      </w:tblPr>
      <w:tblGrid>
        <w:gridCol w:w="3192"/>
        <w:gridCol w:w="3192"/>
        <w:gridCol w:w="3192"/>
      </w:tblGrid>
      <w:tr w:rsidR="00E20D15" w:rsidRPr="00536DB2" w:rsidTr="00514BBD">
        <w:tc>
          <w:tcPr>
            <w:tcW w:w="3192" w:type="dxa"/>
          </w:tcPr>
          <w:p w:rsidR="00E20D15" w:rsidRPr="00536DB2" w:rsidRDefault="00E20D15" w:rsidP="00E20D15">
            <w:pPr>
              <w:rPr>
                <w:b/>
                <w:sz w:val="22"/>
                <w:szCs w:val="22"/>
              </w:rPr>
            </w:pPr>
            <w:r w:rsidRPr="00536DB2">
              <w:rPr>
                <w:b/>
                <w:sz w:val="22"/>
                <w:szCs w:val="22"/>
              </w:rPr>
              <w:t>Date:</w:t>
            </w:r>
            <w:r>
              <w:rPr>
                <w:b/>
                <w:sz w:val="22"/>
                <w:szCs w:val="22"/>
              </w:rPr>
              <w:t xml:space="preserve"> 03/20/09</w:t>
            </w:r>
          </w:p>
        </w:tc>
        <w:tc>
          <w:tcPr>
            <w:tcW w:w="3192" w:type="dxa"/>
          </w:tcPr>
          <w:p w:rsidR="00E20D15" w:rsidRPr="00536DB2" w:rsidRDefault="00E20D15" w:rsidP="006074E4">
            <w:pPr>
              <w:rPr>
                <w:b/>
                <w:sz w:val="22"/>
                <w:szCs w:val="22"/>
              </w:rPr>
            </w:pPr>
            <w:r w:rsidRPr="00536DB2">
              <w:rPr>
                <w:b/>
                <w:sz w:val="22"/>
                <w:szCs w:val="22"/>
              </w:rPr>
              <w:t>Time:</w:t>
            </w:r>
          </w:p>
        </w:tc>
        <w:tc>
          <w:tcPr>
            <w:tcW w:w="3192" w:type="dxa"/>
          </w:tcPr>
          <w:p w:rsidR="00E20D15" w:rsidRPr="00536DB2" w:rsidRDefault="00E20D15" w:rsidP="006074E4">
            <w:pPr>
              <w:rPr>
                <w:b/>
                <w:sz w:val="22"/>
                <w:szCs w:val="22"/>
              </w:rPr>
            </w:pPr>
            <w:r w:rsidRPr="00536DB2">
              <w:rPr>
                <w:b/>
                <w:sz w:val="22"/>
                <w:szCs w:val="22"/>
              </w:rPr>
              <w:t>Location:</w:t>
            </w:r>
            <w:r>
              <w:rPr>
                <w:b/>
                <w:sz w:val="22"/>
                <w:szCs w:val="22"/>
              </w:rPr>
              <w:t xml:space="preserve"> </w:t>
            </w:r>
          </w:p>
        </w:tc>
      </w:tr>
      <w:tr w:rsidR="00E20D15" w:rsidRPr="006074E4" w:rsidTr="00514BBD">
        <w:tc>
          <w:tcPr>
            <w:tcW w:w="3192" w:type="dxa"/>
          </w:tcPr>
          <w:p w:rsidR="00E20D15" w:rsidRPr="006074E4" w:rsidRDefault="006074E4" w:rsidP="00514BBD">
            <w:pPr>
              <w:rPr>
                <w:sz w:val="22"/>
                <w:szCs w:val="22"/>
              </w:rPr>
            </w:pPr>
            <w:r w:rsidRPr="006074E4">
              <w:rPr>
                <w:sz w:val="22"/>
                <w:szCs w:val="22"/>
              </w:rPr>
              <w:t>03/20/09</w:t>
            </w:r>
          </w:p>
        </w:tc>
        <w:tc>
          <w:tcPr>
            <w:tcW w:w="3192" w:type="dxa"/>
          </w:tcPr>
          <w:p w:rsidR="00E20D15" w:rsidRPr="006074E4" w:rsidRDefault="006074E4" w:rsidP="00514BBD">
            <w:pPr>
              <w:rPr>
                <w:sz w:val="22"/>
                <w:szCs w:val="22"/>
              </w:rPr>
            </w:pPr>
            <w:r w:rsidRPr="006074E4">
              <w:rPr>
                <w:sz w:val="22"/>
                <w:szCs w:val="22"/>
              </w:rPr>
              <w:t>10:00 AM – 12:00 Noon</w:t>
            </w:r>
          </w:p>
        </w:tc>
        <w:tc>
          <w:tcPr>
            <w:tcW w:w="3192" w:type="dxa"/>
          </w:tcPr>
          <w:p w:rsidR="00E20D15" w:rsidRPr="006074E4" w:rsidRDefault="006074E4" w:rsidP="00514BBD">
            <w:pPr>
              <w:rPr>
                <w:sz w:val="22"/>
                <w:szCs w:val="22"/>
              </w:rPr>
            </w:pPr>
            <w:r w:rsidRPr="006074E4">
              <w:rPr>
                <w:sz w:val="22"/>
                <w:szCs w:val="22"/>
              </w:rPr>
              <w:t>President’s Conference Room</w:t>
            </w:r>
          </w:p>
        </w:tc>
      </w:tr>
    </w:tbl>
    <w:p w:rsidR="00E20D15" w:rsidRPr="00397E84" w:rsidRDefault="00E20D15" w:rsidP="00E20D15">
      <w:pPr>
        <w:rPr>
          <w:sz w:val="22"/>
          <w:szCs w:val="22"/>
        </w:rPr>
      </w:pPr>
    </w:p>
    <w:tbl>
      <w:tblPr>
        <w:tblStyle w:val="TableGrid"/>
        <w:tblW w:w="9590" w:type="dxa"/>
        <w:tblLook w:val="01E0"/>
      </w:tblPr>
      <w:tblGrid>
        <w:gridCol w:w="6235"/>
        <w:gridCol w:w="3355"/>
      </w:tblGrid>
      <w:tr w:rsidR="00E20D15" w:rsidRPr="00397E84" w:rsidTr="00514BBD">
        <w:tc>
          <w:tcPr>
            <w:tcW w:w="6235" w:type="dxa"/>
            <w:tcBorders>
              <w:top w:val="single" w:sz="4" w:space="0" w:color="auto"/>
              <w:left w:val="single" w:sz="4" w:space="0" w:color="auto"/>
              <w:bottom w:val="single" w:sz="4" w:space="0" w:color="auto"/>
              <w:right w:val="single" w:sz="4" w:space="0" w:color="auto"/>
            </w:tcBorders>
          </w:tcPr>
          <w:p w:rsidR="00E20D15" w:rsidRPr="00397E84" w:rsidRDefault="00E20D15" w:rsidP="00514BBD">
            <w:pPr>
              <w:rPr>
                <w:b/>
                <w:sz w:val="22"/>
                <w:szCs w:val="22"/>
              </w:rPr>
            </w:pPr>
            <w:r w:rsidRPr="00397E84">
              <w:rPr>
                <w:b/>
                <w:sz w:val="22"/>
                <w:szCs w:val="22"/>
              </w:rPr>
              <w:t>Members Present</w:t>
            </w:r>
            <w:r>
              <w:rPr>
                <w:b/>
                <w:sz w:val="22"/>
                <w:szCs w:val="22"/>
              </w:rPr>
              <w:t>:</w:t>
            </w:r>
          </w:p>
        </w:tc>
        <w:tc>
          <w:tcPr>
            <w:tcW w:w="3355" w:type="dxa"/>
            <w:tcBorders>
              <w:top w:val="single" w:sz="4" w:space="0" w:color="auto"/>
              <w:left w:val="single" w:sz="4" w:space="0" w:color="auto"/>
              <w:bottom w:val="single" w:sz="4" w:space="0" w:color="auto"/>
            </w:tcBorders>
          </w:tcPr>
          <w:p w:rsidR="00E20D15" w:rsidRPr="00397E84" w:rsidRDefault="00E20D15" w:rsidP="00514BBD">
            <w:pPr>
              <w:rPr>
                <w:b/>
                <w:sz w:val="22"/>
                <w:szCs w:val="22"/>
              </w:rPr>
            </w:pPr>
            <w:r w:rsidRPr="00397E84">
              <w:rPr>
                <w:b/>
                <w:sz w:val="22"/>
                <w:szCs w:val="22"/>
              </w:rPr>
              <w:t>Members Absent</w:t>
            </w:r>
            <w:r>
              <w:rPr>
                <w:b/>
                <w:sz w:val="22"/>
                <w:szCs w:val="22"/>
              </w:rPr>
              <w:t>:</w:t>
            </w:r>
          </w:p>
        </w:tc>
      </w:tr>
      <w:tr w:rsidR="00E20D15" w:rsidRPr="00397E84" w:rsidTr="004572D6">
        <w:tc>
          <w:tcPr>
            <w:tcW w:w="6235" w:type="dxa"/>
            <w:tcBorders>
              <w:top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02"/>
              <w:gridCol w:w="3002"/>
            </w:tblGrid>
            <w:tr w:rsidR="00E20D15" w:rsidRPr="00397E84" w:rsidTr="00514BBD">
              <w:tc>
                <w:tcPr>
                  <w:tcW w:w="3002" w:type="dxa"/>
                </w:tcPr>
                <w:p w:rsidR="00E20D15" w:rsidRPr="00397E84" w:rsidRDefault="00E20D15" w:rsidP="00E20D15">
                  <w:pPr>
                    <w:numPr>
                      <w:ilvl w:val="0"/>
                      <w:numId w:val="1"/>
                    </w:numPr>
                    <w:rPr>
                      <w:sz w:val="22"/>
                      <w:szCs w:val="22"/>
                    </w:rPr>
                  </w:pPr>
                  <w:r>
                    <w:rPr>
                      <w:sz w:val="22"/>
                      <w:szCs w:val="22"/>
                    </w:rPr>
                    <w:t xml:space="preserve">Joe Habuchmai </w:t>
                  </w:r>
                  <w:r w:rsidR="004572D6">
                    <w:rPr>
                      <w:sz w:val="22"/>
                      <w:szCs w:val="22"/>
                    </w:rPr>
                    <w:t>(Chair)</w:t>
                  </w:r>
                </w:p>
              </w:tc>
              <w:tc>
                <w:tcPr>
                  <w:tcW w:w="3002" w:type="dxa"/>
                </w:tcPr>
                <w:p w:rsidR="00E20D15" w:rsidRPr="00397E84" w:rsidRDefault="00E20D15" w:rsidP="00514BBD">
                  <w:pPr>
                    <w:numPr>
                      <w:ilvl w:val="0"/>
                      <w:numId w:val="1"/>
                    </w:numPr>
                    <w:rPr>
                      <w:sz w:val="22"/>
                      <w:szCs w:val="22"/>
                    </w:rPr>
                  </w:pPr>
                  <w:r>
                    <w:rPr>
                      <w:sz w:val="22"/>
                      <w:szCs w:val="22"/>
                    </w:rPr>
                    <w:t>Dayle Dannis</w:t>
                  </w:r>
                </w:p>
              </w:tc>
            </w:tr>
            <w:tr w:rsidR="00E20D15" w:rsidRPr="00397E84" w:rsidTr="00514BBD">
              <w:tc>
                <w:tcPr>
                  <w:tcW w:w="3002" w:type="dxa"/>
                </w:tcPr>
                <w:p w:rsidR="00E20D15" w:rsidRDefault="00E20D15" w:rsidP="00E20D15">
                  <w:pPr>
                    <w:numPr>
                      <w:ilvl w:val="0"/>
                      <w:numId w:val="1"/>
                    </w:numPr>
                    <w:rPr>
                      <w:sz w:val="22"/>
                      <w:szCs w:val="22"/>
                    </w:rPr>
                  </w:pPr>
                  <w:r>
                    <w:rPr>
                      <w:sz w:val="22"/>
                      <w:szCs w:val="22"/>
                    </w:rPr>
                    <w:t>Spensin James</w:t>
                  </w:r>
                  <w:r w:rsidR="004572D6">
                    <w:rPr>
                      <w:sz w:val="22"/>
                      <w:szCs w:val="22"/>
                    </w:rPr>
                    <w:t>, President</w:t>
                  </w:r>
                  <w:r>
                    <w:rPr>
                      <w:sz w:val="22"/>
                      <w:szCs w:val="22"/>
                    </w:rPr>
                    <w:t xml:space="preserve"> </w:t>
                  </w:r>
                </w:p>
                <w:p w:rsidR="00E20D15" w:rsidRDefault="00E20D15" w:rsidP="00E20D15">
                  <w:pPr>
                    <w:numPr>
                      <w:ilvl w:val="0"/>
                      <w:numId w:val="1"/>
                    </w:numPr>
                    <w:rPr>
                      <w:sz w:val="22"/>
                      <w:szCs w:val="22"/>
                    </w:rPr>
                  </w:pPr>
                  <w:r>
                    <w:rPr>
                      <w:sz w:val="22"/>
                      <w:szCs w:val="22"/>
                    </w:rPr>
                    <w:t xml:space="preserve">Gordon </w:t>
                  </w:r>
                  <w:proofErr w:type="spellStart"/>
                  <w:r>
                    <w:rPr>
                      <w:sz w:val="22"/>
                      <w:szCs w:val="22"/>
                    </w:rPr>
                    <w:t>Seagal</w:t>
                  </w:r>
                  <w:proofErr w:type="spellEnd"/>
                  <w:r>
                    <w:rPr>
                      <w:sz w:val="22"/>
                      <w:szCs w:val="22"/>
                    </w:rPr>
                    <w:t xml:space="preserve"> </w:t>
                  </w:r>
                </w:p>
                <w:p w:rsidR="00E20D15" w:rsidRDefault="00E20D15" w:rsidP="00E20D15">
                  <w:pPr>
                    <w:numPr>
                      <w:ilvl w:val="0"/>
                      <w:numId w:val="1"/>
                    </w:numPr>
                    <w:rPr>
                      <w:sz w:val="22"/>
                      <w:szCs w:val="22"/>
                    </w:rPr>
                  </w:pPr>
                  <w:r>
                    <w:rPr>
                      <w:sz w:val="22"/>
                      <w:szCs w:val="22"/>
                    </w:rPr>
                    <w:t>Jim Currie</w:t>
                  </w:r>
                </w:p>
                <w:p w:rsidR="00E20D15" w:rsidRPr="00397E84" w:rsidRDefault="009C1487" w:rsidP="00E20D15">
                  <w:pPr>
                    <w:numPr>
                      <w:ilvl w:val="0"/>
                      <w:numId w:val="1"/>
                    </w:numPr>
                    <w:rPr>
                      <w:sz w:val="22"/>
                      <w:szCs w:val="22"/>
                    </w:rPr>
                  </w:pPr>
                  <w:r>
                    <w:rPr>
                      <w:sz w:val="22"/>
                      <w:szCs w:val="22"/>
                    </w:rPr>
                    <w:t>Eddie Haleyalig</w:t>
                  </w:r>
                </w:p>
              </w:tc>
              <w:tc>
                <w:tcPr>
                  <w:tcW w:w="3002" w:type="dxa"/>
                </w:tcPr>
                <w:p w:rsidR="00E20D15" w:rsidRDefault="00E20D15" w:rsidP="00514BBD">
                  <w:pPr>
                    <w:numPr>
                      <w:ilvl w:val="0"/>
                      <w:numId w:val="1"/>
                    </w:numPr>
                    <w:rPr>
                      <w:sz w:val="22"/>
                      <w:szCs w:val="22"/>
                    </w:rPr>
                  </w:pPr>
                  <w:r>
                    <w:rPr>
                      <w:sz w:val="22"/>
                      <w:szCs w:val="22"/>
                    </w:rPr>
                    <w:t>Karen Nelson</w:t>
                  </w:r>
                </w:p>
                <w:p w:rsidR="00E20D15" w:rsidRDefault="00E20D15" w:rsidP="00514BBD">
                  <w:pPr>
                    <w:numPr>
                      <w:ilvl w:val="0"/>
                      <w:numId w:val="1"/>
                    </w:numPr>
                    <w:rPr>
                      <w:sz w:val="22"/>
                      <w:szCs w:val="22"/>
                    </w:rPr>
                  </w:pPr>
                  <w:r>
                    <w:rPr>
                      <w:sz w:val="22"/>
                      <w:szCs w:val="22"/>
                    </w:rPr>
                    <w:t>Joey Oducado</w:t>
                  </w:r>
                </w:p>
                <w:p w:rsidR="00E20D15" w:rsidRDefault="00E20D15" w:rsidP="00E20D15">
                  <w:pPr>
                    <w:numPr>
                      <w:ilvl w:val="0"/>
                      <w:numId w:val="1"/>
                    </w:numPr>
                    <w:rPr>
                      <w:sz w:val="22"/>
                      <w:szCs w:val="22"/>
                    </w:rPr>
                  </w:pPr>
                  <w:r>
                    <w:rPr>
                      <w:sz w:val="22"/>
                      <w:szCs w:val="22"/>
                    </w:rPr>
                    <w:t>Sue Caldwell</w:t>
                  </w:r>
                </w:p>
                <w:p w:rsidR="00E20D15" w:rsidRPr="00397E84" w:rsidRDefault="00E20D15" w:rsidP="00E20D15">
                  <w:pPr>
                    <w:numPr>
                      <w:ilvl w:val="0"/>
                      <w:numId w:val="1"/>
                    </w:numPr>
                    <w:rPr>
                      <w:sz w:val="22"/>
                      <w:szCs w:val="22"/>
                    </w:rPr>
                  </w:pPr>
                  <w:r>
                    <w:rPr>
                      <w:sz w:val="22"/>
                      <w:szCs w:val="22"/>
                    </w:rPr>
                    <w:t>Penny Weilbacher</w:t>
                  </w:r>
                </w:p>
              </w:tc>
            </w:tr>
            <w:tr w:rsidR="00E20D15" w:rsidRPr="00397E84" w:rsidTr="00514BBD">
              <w:tc>
                <w:tcPr>
                  <w:tcW w:w="3002" w:type="dxa"/>
                </w:tcPr>
                <w:p w:rsidR="00E20D15" w:rsidRDefault="00E20D15" w:rsidP="00514BBD">
                  <w:pPr>
                    <w:numPr>
                      <w:ilvl w:val="0"/>
                      <w:numId w:val="1"/>
                    </w:numPr>
                    <w:rPr>
                      <w:sz w:val="22"/>
                      <w:szCs w:val="22"/>
                    </w:rPr>
                  </w:pPr>
                  <w:r>
                    <w:rPr>
                      <w:sz w:val="22"/>
                      <w:szCs w:val="22"/>
                    </w:rPr>
                    <w:t>Rencelly Nelson</w:t>
                  </w:r>
                </w:p>
                <w:p w:rsidR="004572D6" w:rsidRPr="00397E84" w:rsidRDefault="004572D6" w:rsidP="00514BBD">
                  <w:pPr>
                    <w:numPr>
                      <w:ilvl w:val="0"/>
                      <w:numId w:val="1"/>
                    </w:numPr>
                    <w:rPr>
                      <w:sz w:val="22"/>
                      <w:szCs w:val="22"/>
                    </w:rPr>
                  </w:pPr>
                  <w:r>
                    <w:rPr>
                      <w:sz w:val="22"/>
                      <w:szCs w:val="22"/>
                    </w:rPr>
                    <w:t>Karen Simion(Jean Thoulag)</w:t>
                  </w:r>
                </w:p>
              </w:tc>
              <w:tc>
                <w:tcPr>
                  <w:tcW w:w="3002" w:type="dxa"/>
                </w:tcPr>
                <w:p w:rsidR="006074E4" w:rsidRDefault="004572D6" w:rsidP="00514BBD">
                  <w:pPr>
                    <w:numPr>
                      <w:ilvl w:val="0"/>
                      <w:numId w:val="1"/>
                    </w:numPr>
                    <w:rPr>
                      <w:sz w:val="22"/>
                      <w:szCs w:val="22"/>
                    </w:rPr>
                  </w:pPr>
                  <w:r>
                    <w:rPr>
                      <w:sz w:val="22"/>
                      <w:szCs w:val="22"/>
                    </w:rPr>
                    <w:t xml:space="preserve">Lourdes Roboman, </w:t>
                  </w:r>
                </w:p>
                <w:p w:rsidR="006074E4" w:rsidRDefault="006074E4" w:rsidP="00514BBD">
                  <w:pPr>
                    <w:numPr>
                      <w:ilvl w:val="0"/>
                      <w:numId w:val="1"/>
                    </w:numPr>
                    <w:rPr>
                      <w:sz w:val="22"/>
                      <w:szCs w:val="22"/>
                    </w:rPr>
                  </w:pPr>
                  <w:r>
                    <w:rPr>
                      <w:sz w:val="22"/>
                      <w:szCs w:val="22"/>
                    </w:rPr>
                    <w:t>Kalwin Kephas</w:t>
                  </w:r>
                </w:p>
                <w:p w:rsidR="00E20D15" w:rsidRPr="00397E84" w:rsidRDefault="004572D6" w:rsidP="00514BBD">
                  <w:pPr>
                    <w:numPr>
                      <w:ilvl w:val="0"/>
                      <w:numId w:val="1"/>
                    </w:numPr>
                    <w:rPr>
                      <w:sz w:val="22"/>
                      <w:szCs w:val="22"/>
                    </w:rPr>
                  </w:pPr>
                  <w:r>
                    <w:rPr>
                      <w:sz w:val="22"/>
                      <w:szCs w:val="22"/>
                    </w:rPr>
                    <w:t>Joakim Peter</w:t>
                  </w:r>
                </w:p>
              </w:tc>
            </w:tr>
            <w:tr w:rsidR="004572D6" w:rsidRPr="00397E84" w:rsidTr="00514BBD">
              <w:tc>
                <w:tcPr>
                  <w:tcW w:w="3002" w:type="dxa"/>
                </w:tcPr>
                <w:p w:rsidR="004572D6" w:rsidRDefault="004572D6" w:rsidP="00514BBD">
                  <w:pPr>
                    <w:numPr>
                      <w:ilvl w:val="0"/>
                      <w:numId w:val="1"/>
                    </w:numPr>
                    <w:rPr>
                      <w:sz w:val="22"/>
                      <w:szCs w:val="22"/>
                    </w:rPr>
                  </w:pPr>
                  <w:r>
                    <w:rPr>
                      <w:sz w:val="22"/>
                      <w:szCs w:val="22"/>
                    </w:rPr>
                    <w:t xml:space="preserve">Ringlen </w:t>
                  </w:r>
                  <w:proofErr w:type="spellStart"/>
                  <w:r>
                    <w:rPr>
                      <w:sz w:val="22"/>
                      <w:szCs w:val="22"/>
                    </w:rPr>
                    <w:t>Ringlen</w:t>
                  </w:r>
                  <w:proofErr w:type="spellEnd"/>
                </w:p>
                <w:p w:rsidR="004572D6" w:rsidRPr="00397E84" w:rsidRDefault="004572D6" w:rsidP="00514BBD">
                  <w:pPr>
                    <w:numPr>
                      <w:ilvl w:val="0"/>
                      <w:numId w:val="1"/>
                    </w:numPr>
                    <w:rPr>
                      <w:sz w:val="22"/>
                      <w:szCs w:val="22"/>
                    </w:rPr>
                  </w:pPr>
                  <w:r>
                    <w:rPr>
                      <w:sz w:val="22"/>
                      <w:szCs w:val="22"/>
                    </w:rPr>
                    <w:t>Jimmy Hicks</w:t>
                  </w:r>
                </w:p>
              </w:tc>
              <w:tc>
                <w:tcPr>
                  <w:tcW w:w="3002" w:type="dxa"/>
                </w:tcPr>
                <w:p w:rsidR="004572D6" w:rsidRDefault="004572D6" w:rsidP="00DC6D9F">
                  <w:pPr>
                    <w:rPr>
                      <w:sz w:val="22"/>
                      <w:szCs w:val="22"/>
                    </w:rPr>
                  </w:pPr>
                </w:p>
              </w:tc>
            </w:tr>
          </w:tbl>
          <w:p w:rsidR="00E20D15" w:rsidRPr="00397E84" w:rsidRDefault="00E20D15" w:rsidP="00514BBD">
            <w:pPr>
              <w:rPr>
                <w:sz w:val="22"/>
                <w:szCs w:val="22"/>
              </w:rPr>
            </w:pPr>
          </w:p>
        </w:tc>
        <w:tc>
          <w:tcPr>
            <w:tcW w:w="3355" w:type="dxa"/>
            <w:tcBorders>
              <w:top w:val="single" w:sz="4" w:space="0" w:color="auto"/>
              <w:bottom w:val="single" w:sz="4" w:space="0" w:color="auto"/>
            </w:tcBorders>
          </w:tcPr>
          <w:p w:rsidR="00E20D15" w:rsidRPr="006074E4" w:rsidRDefault="004572D6" w:rsidP="006074E4">
            <w:pPr>
              <w:pStyle w:val="ListParagraph"/>
              <w:numPr>
                <w:ilvl w:val="0"/>
                <w:numId w:val="5"/>
              </w:numPr>
              <w:rPr>
                <w:sz w:val="22"/>
                <w:szCs w:val="22"/>
              </w:rPr>
            </w:pPr>
            <w:r w:rsidRPr="006074E4">
              <w:rPr>
                <w:sz w:val="22"/>
                <w:szCs w:val="22"/>
              </w:rPr>
              <w:t>Joe Saimon</w:t>
            </w:r>
          </w:p>
          <w:p w:rsidR="004572D6" w:rsidRPr="006074E4" w:rsidRDefault="004572D6" w:rsidP="006074E4">
            <w:pPr>
              <w:pStyle w:val="ListParagraph"/>
              <w:numPr>
                <w:ilvl w:val="0"/>
                <w:numId w:val="5"/>
              </w:numPr>
              <w:rPr>
                <w:sz w:val="22"/>
                <w:szCs w:val="22"/>
              </w:rPr>
            </w:pPr>
            <w:r w:rsidRPr="006074E4">
              <w:rPr>
                <w:sz w:val="22"/>
                <w:szCs w:val="22"/>
              </w:rPr>
              <w:t xml:space="preserve">Francisco </w:t>
            </w:r>
            <w:proofErr w:type="spellStart"/>
            <w:r w:rsidRPr="006074E4">
              <w:rPr>
                <w:sz w:val="22"/>
                <w:szCs w:val="22"/>
              </w:rPr>
              <w:t>Mandiola</w:t>
            </w:r>
            <w:proofErr w:type="spellEnd"/>
          </w:p>
          <w:p w:rsidR="004572D6" w:rsidRPr="006074E4" w:rsidRDefault="004572D6" w:rsidP="006074E4">
            <w:pPr>
              <w:pStyle w:val="ListParagraph"/>
              <w:numPr>
                <w:ilvl w:val="0"/>
                <w:numId w:val="5"/>
              </w:numPr>
              <w:rPr>
                <w:sz w:val="22"/>
                <w:szCs w:val="22"/>
              </w:rPr>
            </w:pPr>
            <w:r w:rsidRPr="006074E4">
              <w:rPr>
                <w:sz w:val="22"/>
                <w:szCs w:val="22"/>
              </w:rPr>
              <w:t xml:space="preserve">Martin </w:t>
            </w:r>
            <w:proofErr w:type="spellStart"/>
            <w:r w:rsidRPr="006074E4">
              <w:rPr>
                <w:sz w:val="22"/>
                <w:szCs w:val="22"/>
              </w:rPr>
              <w:t>Mingii</w:t>
            </w:r>
            <w:proofErr w:type="spellEnd"/>
          </w:p>
          <w:p w:rsidR="004572D6" w:rsidRPr="006074E4" w:rsidRDefault="004572D6" w:rsidP="006074E4">
            <w:pPr>
              <w:pStyle w:val="ListParagraph"/>
              <w:numPr>
                <w:ilvl w:val="0"/>
                <w:numId w:val="5"/>
              </w:numPr>
              <w:rPr>
                <w:sz w:val="22"/>
                <w:szCs w:val="22"/>
              </w:rPr>
            </w:pPr>
            <w:r w:rsidRPr="006074E4">
              <w:rPr>
                <w:sz w:val="22"/>
                <w:szCs w:val="22"/>
              </w:rPr>
              <w:t>Danny Dumantay</w:t>
            </w:r>
          </w:p>
          <w:p w:rsidR="004572D6" w:rsidRPr="006074E4" w:rsidRDefault="004572D6" w:rsidP="006074E4">
            <w:pPr>
              <w:pStyle w:val="ListParagraph"/>
              <w:numPr>
                <w:ilvl w:val="0"/>
                <w:numId w:val="5"/>
              </w:numPr>
              <w:rPr>
                <w:sz w:val="22"/>
                <w:szCs w:val="22"/>
              </w:rPr>
            </w:pPr>
            <w:r w:rsidRPr="006074E4">
              <w:rPr>
                <w:sz w:val="22"/>
                <w:szCs w:val="22"/>
              </w:rPr>
              <w:t>Mathias Ewarmai</w:t>
            </w:r>
          </w:p>
          <w:p w:rsidR="004572D6" w:rsidRPr="006074E4" w:rsidRDefault="004572D6" w:rsidP="006074E4">
            <w:pPr>
              <w:pStyle w:val="ListParagraph"/>
              <w:numPr>
                <w:ilvl w:val="0"/>
                <w:numId w:val="5"/>
              </w:numPr>
              <w:rPr>
                <w:sz w:val="22"/>
                <w:szCs w:val="22"/>
              </w:rPr>
            </w:pPr>
            <w:r w:rsidRPr="006074E4">
              <w:rPr>
                <w:sz w:val="22"/>
                <w:szCs w:val="22"/>
              </w:rPr>
              <w:t xml:space="preserve">John </w:t>
            </w:r>
            <w:proofErr w:type="spellStart"/>
            <w:r w:rsidRPr="006074E4">
              <w:rPr>
                <w:sz w:val="22"/>
                <w:szCs w:val="22"/>
              </w:rPr>
              <w:t>Haglalgam</w:t>
            </w:r>
            <w:proofErr w:type="spellEnd"/>
          </w:p>
          <w:p w:rsidR="004572D6" w:rsidRPr="006074E4" w:rsidRDefault="004572D6" w:rsidP="006074E4">
            <w:pPr>
              <w:pStyle w:val="ListParagraph"/>
              <w:numPr>
                <w:ilvl w:val="0"/>
                <w:numId w:val="5"/>
              </w:numPr>
              <w:rPr>
                <w:sz w:val="22"/>
                <w:szCs w:val="22"/>
              </w:rPr>
            </w:pPr>
            <w:r w:rsidRPr="006074E4">
              <w:rPr>
                <w:sz w:val="22"/>
                <w:szCs w:val="22"/>
              </w:rPr>
              <w:t xml:space="preserve">Xavier </w:t>
            </w:r>
            <w:proofErr w:type="spellStart"/>
            <w:r w:rsidRPr="006074E4">
              <w:rPr>
                <w:sz w:val="22"/>
                <w:szCs w:val="22"/>
              </w:rPr>
              <w:t>Yarofmal</w:t>
            </w:r>
            <w:proofErr w:type="spellEnd"/>
          </w:p>
          <w:p w:rsidR="004572D6" w:rsidRPr="006074E4" w:rsidRDefault="004572D6" w:rsidP="006074E4">
            <w:pPr>
              <w:pStyle w:val="ListParagraph"/>
              <w:numPr>
                <w:ilvl w:val="0"/>
                <w:numId w:val="5"/>
              </w:numPr>
              <w:rPr>
                <w:sz w:val="22"/>
                <w:szCs w:val="22"/>
              </w:rPr>
            </w:pPr>
            <w:r w:rsidRPr="006074E4">
              <w:rPr>
                <w:sz w:val="22"/>
                <w:szCs w:val="22"/>
              </w:rPr>
              <w:t xml:space="preserve">Angelina </w:t>
            </w:r>
            <w:proofErr w:type="spellStart"/>
            <w:r w:rsidRPr="006074E4">
              <w:rPr>
                <w:sz w:val="22"/>
                <w:szCs w:val="22"/>
              </w:rPr>
              <w:t>Trednoff</w:t>
            </w:r>
            <w:proofErr w:type="spellEnd"/>
          </w:p>
          <w:p w:rsidR="004572D6" w:rsidRPr="00397E84" w:rsidRDefault="004572D6" w:rsidP="00514BBD">
            <w:pPr>
              <w:ind w:left="360"/>
              <w:rPr>
                <w:sz w:val="22"/>
                <w:szCs w:val="22"/>
              </w:rPr>
            </w:pPr>
          </w:p>
        </w:tc>
      </w:tr>
      <w:tr w:rsidR="004572D6" w:rsidRPr="00397E84" w:rsidTr="00514BBD">
        <w:tc>
          <w:tcPr>
            <w:tcW w:w="6235" w:type="dxa"/>
            <w:tcBorders>
              <w:top w:val="single" w:sz="4" w:space="0" w:color="auto"/>
            </w:tcBorders>
          </w:tcPr>
          <w:p w:rsidR="004572D6" w:rsidRDefault="004572D6" w:rsidP="00E20D15">
            <w:pPr>
              <w:numPr>
                <w:ilvl w:val="0"/>
                <w:numId w:val="1"/>
              </w:numPr>
              <w:rPr>
                <w:sz w:val="22"/>
                <w:szCs w:val="22"/>
              </w:rPr>
            </w:pPr>
          </w:p>
        </w:tc>
        <w:tc>
          <w:tcPr>
            <w:tcW w:w="3355" w:type="dxa"/>
            <w:tcBorders>
              <w:top w:val="single" w:sz="4" w:space="0" w:color="auto"/>
            </w:tcBorders>
          </w:tcPr>
          <w:p w:rsidR="004572D6" w:rsidRDefault="004572D6" w:rsidP="00514BBD">
            <w:pPr>
              <w:ind w:left="360"/>
              <w:rPr>
                <w:sz w:val="22"/>
                <w:szCs w:val="22"/>
              </w:rPr>
            </w:pPr>
          </w:p>
        </w:tc>
      </w:tr>
    </w:tbl>
    <w:p w:rsidR="00E20D15" w:rsidRDefault="00E20D15" w:rsidP="00E20D15">
      <w:pPr>
        <w:rPr>
          <w:sz w:val="22"/>
          <w:szCs w:val="22"/>
        </w:rPr>
      </w:pPr>
    </w:p>
    <w:tbl>
      <w:tblPr>
        <w:tblStyle w:val="TableGrid"/>
        <w:tblW w:w="9590" w:type="dxa"/>
        <w:tblLayout w:type="fixed"/>
        <w:tblLook w:val="01E0"/>
      </w:tblPr>
      <w:tblGrid>
        <w:gridCol w:w="3355"/>
        <w:gridCol w:w="6235"/>
      </w:tblGrid>
      <w:tr w:rsidR="00E20D15" w:rsidTr="006074E4">
        <w:tc>
          <w:tcPr>
            <w:tcW w:w="3355" w:type="dxa"/>
          </w:tcPr>
          <w:p w:rsidR="00E20D15" w:rsidRPr="00536DB2" w:rsidRDefault="00E20D15" w:rsidP="00514BBD">
            <w:pPr>
              <w:rPr>
                <w:b/>
                <w:sz w:val="22"/>
                <w:szCs w:val="22"/>
              </w:rPr>
            </w:pPr>
            <w:r w:rsidRPr="00536DB2">
              <w:rPr>
                <w:b/>
                <w:sz w:val="22"/>
                <w:szCs w:val="22"/>
              </w:rPr>
              <w:t>Additional Attendees:</w:t>
            </w:r>
          </w:p>
        </w:tc>
        <w:tc>
          <w:tcPr>
            <w:tcW w:w="6235" w:type="dxa"/>
          </w:tcPr>
          <w:p w:rsidR="00E20D15" w:rsidRDefault="006074E4" w:rsidP="00514BBD">
            <w:pPr>
              <w:rPr>
                <w:sz w:val="22"/>
                <w:szCs w:val="22"/>
              </w:rPr>
            </w:pPr>
            <w:r>
              <w:rPr>
                <w:sz w:val="22"/>
                <w:szCs w:val="22"/>
              </w:rPr>
              <w:t>Raleigh Welly (Recorder)</w:t>
            </w:r>
          </w:p>
        </w:tc>
      </w:tr>
    </w:tbl>
    <w:p w:rsidR="00E20D15" w:rsidRPr="00397E84" w:rsidRDefault="00E20D15" w:rsidP="00E20D15">
      <w:pPr>
        <w:rPr>
          <w:sz w:val="22"/>
          <w:szCs w:val="22"/>
        </w:rPr>
      </w:pPr>
    </w:p>
    <w:tbl>
      <w:tblPr>
        <w:tblStyle w:val="TableGrid"/>
        <w:tblW w:w="9590" w:type="dxa"/>
        <w:tblLook w:val="01E0"/>
      </w:tblPr>
      <w:tblGrid>
        <w:gridCol w:w="9590"/>
      </w:tblGrid>
      <w:tr w:rsidR="00E20D15" w:rsidRPr="00397E84" w:rsidTr="00514BBD">
        <w:tc>
          <w:tcPr>
            <w:tcW w:w="9590" w:type="dxa"/>
          </w:tcPr>
          <w:p w:rsidR="00E20D15" w:rsidRPr="00397E84" w:rsidRDefault="00E20D15" w:rsidP="00514BBD">
            <w:pPr>
              <w:rPr>
                <w:b/>
                <w:sz w:val="22"/>
                <w:szCs w:val="22"/>
              </w:rPr>
            </w:pPr>
            <w:r w:rsidRPr="00397E84">
              <w:rPr>
                <w:sz w:val="22"/>
                <w:szCs w:val="22"/>
              </w:rPr>
              <w:t>A</w:t>
            </w:r>
            <w:r w:rsidRPr="00397E84">
              <w:rPr>
                <w:b/>
                <w:sz w:val="22"/>
                <w:szCs w:val="22"/>
              </w:rPr>
              <w:t>genda/Major Topics of Discussion</w:t>
            </w:r>
            <w:r>
              <w:rPr>
                <w:b/>
                <w:sz w:val="22"/>
                <w:szCs w:val="22"/>
              </w:rPr>
              <w:t>:</w:t>
            </w:r>
          </w:p>
        </w:tc>
      </w:tr>
      <w:tr w:rsidR="00E20D15" w:rsidRPr="00397E84" w:rsidTr="00514BBD">
        <w:tc>
          <w:tcPr>
            <w:tcW w:w="9590" w:type="dxa"/>
          </w:tcPr>
          <w:p w:rsidR="00E20D15" w:rsidRDefault="006074E4" w:rsidP="006074E4">
            <w:pPr>
              <w:pStyle w:val="ListParagraph"/>
              <w:numPr>
                <w:ilvl w:val="0"/>
                <w:numId w:val="1"/>
              </w:numPr>
              <w:rPr>
                <w:sz w:val="22"/>
                <w:szCs w:val="22"/>
              </w:rPr>
            </w:pPr>
            <w:r>
              <w:rPr>
                <w:sz w:val="22"/>
                <w:szCs w:val="22"/>
              </w:rPr>
              <w:t>Review of BOR discussion on restructuring talking points (VPAS)</w:t>
            </w:r>
          </w:p>
          <w:p w:rsidR="006074E4" w:rsidRDefault="006074E4" w:rsidP="006074E4">
            <w:pPr>
              <w:pStyle w:val="ListParagraph"/>
              <w:numPr>
                <w:ilvl w:val="0"/>
                <w:numId w:val="1"/>
              </w:numPr>
              <w:rPr>
                <w:sz w:val="22"/>
                <w:szCs w:val="22"/>
              </w:rPr>
            </w:pPr>
            <w:r>
              <w:rPr>
                <w:sz w:val="22"/>
                <w:szCs w:val="22"/>
              </w:rPr>
              <w:t>Agreement on planning guide for restructuring</w:t>
            </w:r>
          </w:p>
          <w:p w:rsidR="006074E4" w:rsidRDefault="006074E4" w:rsidP="006074E4">
            <w:pPr>
              <w:pStyle w:val="ListParagraph"/>
              <w:numPr>
                <w:ilvl w:val="1"/>
                <w:numId w:val="1"/>
              </w:numPr>
              <w:rPr>
                <w:sz w:val="22"/>
                <w:szCs w:val="22"/>
              </w:rPr>
            </w:pPr>
            <w:r>
              <w:rPr>
                <w:sz w:val="22"/>
                <w:szCs w:val="22"/>
              </w:rPr>
              <w:t>Categories for development of options</w:t>
            </w:r>
          </w:p>
          <w:p w:rsidR="006074E4" w:rsidRDefault="006074E4" w:rsidP="006074E4">
            <w:pPr>
              <w:pStyle w:val="ListParagraph"/>
              <w:numPr>
                <w:ilvl w:val="1"/>
                <w:numId w:val="1"/>
              </w:numPr>
              <w:rPr>
                <w:sz w:val="22"/>
                <w:szCs w:val="22"/>
              </w:rPr>
            </w:pPr>
            <w:r>
              <w:rPr>
                <w:sz w:val="22"/>
                <w:szCs w:val="22"/>
              </w:rPr>
              <w:t>Criteria for option review</w:t>
            </w:r>
          </w:p>
          <w:p w:rsidR="006074E4" w:rsidRDefault="006074E4" w:rsidP="006074E4">
            <w:pPr>
              <w:pStyle w:val="ListParagraph"/>
              <w:numPr>
                <w:ilvl w:val="0"/>
                <w:numId w:val="1"/>
              </w:numPr>
              <w:rPr>
                <w:sz w:val="22"/>
                <w:szCs w:val="22"/>
              </w:rPr>
            </w:pPr>
            <w:r>
              <w:rPr>
                <w:sz w:val="22"/>
                <w:szCs w:val="22"/>
              </w:rPr>
              <w:t>Webbing (drafting) of potential options</w:t>
            </w:r>
          </w:p>
          <w:p w:rsidR="00366735" w:rsidRPr="006074E4" w:rsidRDefault="00366735" w:rsidP="006074E4">
            <w:pPr>
              <w:pStyle w:val="ListParagraph"/>
              <w:numPr>
                <w:ilvl w:val="0"/>
                <w:numId w:val="1"/>
              </w:numPr>
              <w:rPr>
                <w:sz w:val="22"/>
                <w:szCs w:val="22"/>
              </w:rPr>
            </w:pPr>
            <w:r>
              <w:rPr>
                <w:sz w:val="22"/>
                <w:szCs w:val="22"/>
              </w:rPr>
              <w:t>Initial review of materials for Institutional Effectiveness Indicators and Institutional Learning Outcomes</w:t>
            </w:r>
          </w:p>
        </w:tc>
      </w:tr>
    </w:tbl>
    <w:p w:rsidR="00E20D15" w:rsidRPr="00397E84" w:rsidRDefault="00E20D15" w:rsidP="00E20D15">
      <w:pPr>
        <w:rPr>
          <w:sz w:val="22"/>
          <w:szCs w:val="22"/>
        </w:rPr>
      </w:pPr>
    </w:p>
    <w:tbl>
      <w:tblPr>
        <w:tblStyle w:val="TableGrid"/>
        <w:tblW w:w="9590" w:type="dxa"/>
        <w:tblLook w:val="01E0"/>
      </w:tblPr>
      <w:tblGrid>
        <w:gridCol w:w="9590"/>
      </w:tblGrid>
      <w:tr w:rsidR="00E20D15" w:rsidRPr="00397E84" w:rsidTr="00514BBD">
        <w:tc>
          <w:tcPr>
            <w:tcW w:w="9590" w:type="dxa"/>
          </w:tcPr>
          <w:p w:rsidR="00E20D15" w:rsidRPr="00397E84" w:rsidRDefault="00E20D15" w:rsidP="00514BBD">
            <w:pPr>
              <w:rPr>
                <w:b/>
                <w:sz w:val="22"/>
                <w:szCs w:val="22"/>
              </w:rPr>
            </w:pPr>
            <w:r w:rsidRPr="00397E84">
              <w:rPr>
                <w:b/>
                <w:sz w:val="22"/>
                <w:szCs w:val="22"/>
              </w:rPr>
              <w:t>Discussion</w:t>
            </w:r>
            <w:r>
              <w:rPr>
                <w:b/>
                <w:sz w:val="22"/>
                <w:szCs w:val="22"/>
              </w:rPr>
              <w:t xml:space="preserve"> of Agenda/Information Sharing</w:t>
            </w:r>
            <w:r w:rsidRPr="00397E84">
              <w:rPr>
                <w:b/>
                <w:sz w:val="22"/>
                <w:szCs w:val="22"/>
              </w:rPr>
              <w:t>:</w:t>
            </w:r>
          </w:p>
        </w:tc>
      </w:tr>
      <w:tr w:rsidR="00E20D15" w:rsidRPr="00397E84" w:rsidTr="00514BBD">
        <w:tc>
          <w:tcPr>
            <w:tcW w:w="9590" w:type="dxa"/>
          </w:tcPr>
          <w:p w:rsidR="004572D6" w:rsidRPr="00366735" w:rsidRDefault="006074E4" w:rsidP="006074E4">
            <w:pPr>
              <w:pStyle w:val="ListParagraph"/>
              <w:numPr>
                <w:ilvl w:val="0"/>
                <w:numId w:val="7"/>
              </w:numPr>
              <w:rPr>
                <w:b/>
                <w:bCs/>
                <w:sz w:val="22"/>
                <w:szCs w:val="22"/>
              </w:rPr>
            </w:pPr>
            <w:r w:rsidRPr="00366735">
              <w:rPr>
                <w:bCs/>
                <w:sz w:val="22"/>
                <w:szCs w:val="22"/>
              </w:rPr>
              <w:t xml:space="preserve">VPAS conducted an overview of concerns/discussion of Board of Regents from the March 2009 meeting at Chuuk Campus (summary attached).  Criteria factors include ensuring mission is met and review of options against quality, relevance, sustainability, affordability and accessibility.  </w:t>
            </w:r>
          </w:p>
          <w:p w:rsidR="006074E4" w:rsidRPr="00366735" w:rsidRDefault="006074E4" w:rsidP="006074E4">
            <w:pPr>
              <w:pStyle w:val="ListParagraph"/>
              <w:numPr>
                <w:ilvl w:val="0"/>
                <w:numId w:val="7"/>
              </w:numPr>
              <w:rPr>
                <w:b/>
                <w:bCs/>
                <w:sz w:val="22"/>
                <w:szCs w:val="22"/>
              </w:rPr>
            </w:pPr>
            <w:r w:rsidRPr="00366735">
              <w:rPr>
                <w:bCs/>
                <w:sz w:val="22"/>
                <w:szCs w:val="22"/>
              </w:rPr>
              <w:t xml:space="preserve">A review of the planning guide for categories of options to develop and criteria for review of options. </w:t>
            </w:r>
          </w:p>
          <w:p w:rsidR="006074E4" w:rsidRPr="00366735" w:rsidRDefault="006074E4" w:rsidP="006074E4">
            <w:pPr>
              <w:pStyle w:val="ListParagraph"/>
              <w:numPr>
                <w:ilvl w:val="0"/>
                <w:numId w:val="7"/>
              </w:numPr>
              <w:rPr>
                <w:b/>
                <w:bCs/>
                <w:sz w:val="22"/>
                <w:szCs w:val="22"/>
              </w:rPr>
            </w:pPr>
            <w:r w:rsidRPr="00366735">
              <w:rPr>
                <w:bCs/>
                <w:sz w:val="22"/>
                <w:szCs w:val="22"/>
              </w:rPr>
              <w:t>Agreement was reached to use the following broad categories:</w:t>
            </w:r>
          </w:p>
          <w:p w:rsidR="006074E4" w:rsidRPr="00366735" w:rsidRDefault="006074E4" w:rsidP="006074E4">
            <w:pPr>
              <w:pStyle w:val="ListParagraph"/>
              <w:numPr>
                <w:ilvl w:val="1"/>
                <w:numId w:val="7"/>
              </w:numPr>
              <w:rPr>
                <w:b/>
                <w:bCs/>
                <w:sz w:val="22"/>
                <w:szCs w:val="22"/>
              </w:rPr>
            </w:pPr>
            <w:r w:rsidRPr="00366735">
              <w:rPr>
                <w:bCs/>
                <w:sz w:val="22"/>
                <w:szCs w:val="22"/>
              </w:rPr>
              <w:t>Campus structure of the college</w:t>
            </w:r>
          </w:p>
          <w:p w:rsidR="006074E4" w:rsidRPr="00366735" w:rsidRDefault="006074E4" w:rsidP="006074E4">
            <w:pPr>
              <w:pStyle w:val="ListParagraph"/>
              <w:numPr>
                <w:ilvl w:val="1"/>
                <w:numId w:val="7"/>
              </w:numPr>
              <w:rPr>
                <w:b/>
                <w:bCs/>
                <w:sz w:val="22"/>
                <w:szCs w:val="22"/>
              </w:rPr>
            </w:pPr>
            <w:r w:rsidRPr="00366735">
              <w:rPr>
                <w:bCs/>
                <w:sz w:val="22"/>
                <w:szCs w:val="22"/>
              </w:rPr>
              <w:t>Quality, effectiveness, efficiency and productivity</w:t>
            </w:r>
          </w:p>
          <w:p w:rsidR="006074E4" w:rsidRPr="00366735" w:rsidRDefault="006074E4" w:rsidP="006074E4">
            <w:pPr>
              <w:pStyle w:val="ListParagraph"/>
              <w:numPr>
                <w:ilvl w:val="1"/>
                <w:numId w:val="7"/>
              </w:numPr>
              <w:rPr>
                <w:b/>
                <w:bCs/>
                <w:sz w:val="22"/>
                <w:szCs w:val="22"/>
              </w:rPr>
            </w:pPr>
            <w:r w:rsidRPr="00366735">
              <w:rPr>
                <w:bCs/>
                <w:sz w:val="22"/>
                <w:szCs w:val="22"/>
              </w:rPr>
              <w:t>IDP/facilities</w:t>
            </w:r>
          </w:p>
          <w:p w:rsidR="006074E4" w:rsidRPr="00366735" w:rsidRDefault="006074E4" w:rsidP="006074E4">
            <w:pPr>
              <w:pStyle w:val="ListParagraph"/>
              <w:numPr>
                <w:ilvl w:val="1"/>
                <w:numId w:val="7"/>
              </w:numPr>
              <w:rPr>
                <w:b/>
                <w:bCs/>
                <w:sz w:val="22"/>
                <w:szCs w:val="22"/>
              </w:rPr>
            </w:pPr>
            <w:r w:rsidRPr="00366735">
              <w:rPr>
                <w:bCs/>
                <w:sz w:val="22"/>
                <w:szCs w:val="22"/>
              </w:rPr>
              <w:t>Human resources</w:t>
            </w:r>
          </w:p>
          <w:p w:rsidR="006074E4" w:rsidRPr="00366735" w:rsidRDefault="006074E4" w:rsidP="006074E4">
            <w:pPr>
              <w:pStyle w:val="ListParagraph"/>
              <w:numPr>
                <w:ilvl w:val="1"/>
                <w:numId w:val="7"/>
              </w:numPr>
              <w:rPr>
                <w:b/>
                <w:bCs/>
                <w:sz w:val="22"/>
                <w:szCs w:val="22"/>
              </w:rPr>
            </w:pPr>
            <w:r w:rsidRPr="00366735">
              <w:rPr>
                <w:bCs/>
                <w:sz w:val="22"/>
                <w:szCs w:val="22"/>
              </w:rPr>
              <w:t>College ready students</w:t>
            </w:r>
          </w:p>
          <w:p w:rsidR="006074E4" w:rsidRPr="00366735" w:rsidRDefault="006074E4" w:rsidP="006074E4">
            <w:pPr>
              <w:pStyle w:val="ListParagraph"/>
              <w:numPr>
                <w:ilvl w:val="1"/>
                <w:numId w:val="7"/>
              </w:numPr>
              <w:rPr>
                <w:b/>
                <w:bCs/>
                <w:sz w:val="22"/>
                <w:szCs w:val="22"/>
              </w:rPr>
            </w:pPr>
            <w:r w:rsidRPr="00366735">
              <w:rPr>
                <w:bCs/>
                <w:sz w:val="22"/>
                <w:szCs w:val="22"/>
              </w:rPr>
              <w:t>Continuous improvement cycle</w:t>
            </w:r>
          </w:p>
          <w:p w:rsidR="006074E4" w:rsidRPr="00366735" w:rsidRDefault="006074E4" w:rsidP="006074E4">
            <w:pPr>
              <w:pStyle w:val="ListParagraph"/>
              <w:numPr>
                <w:ilvl w:val="0"/>
                <w:numId w:val="7"/>
              </w:numPr>
              <w:rPr>
                <w:bCs/>
                <w:sz w:val="22"/>
                <w:szCs w:val="22"/>
              </w:rPr>
            </w:pPr>
            <w:r w:rsidRPr="00366735">
              <w:rPr>
                <w:bCs/>
                <w:sz w:val="22"/>
                <w:szCs w:val="22"/>
              </w:rPr>
              <w:t>Agreement was reached to use the following criteria to guide review of options once developed.</w:t>
            </w:r>
          </w:p>
          <w:p w:rsidR="006074E4" w:rsidRPr="00366735" w:rsidRDefault="006074E4" w:rsidP="00366735">
            <w:pPr>
              <w:numPr>
                <w:ilvl w:val="1"/>
                <w:numId w:val="8"/>
              </w:numPr>
              <w:rPr>
                <w:sz w:val="22"/>
                <w:szCs w:val="22"/>
              </w:rPr>
            </w:pPr>
            <w:r w:rsidRPr="00366735">
              <w:rPr>
                <w:sz w:val="22"/>
                <w:szCs w:val="22"/>
              </w:rPr>
              <w:t xml:space="preserve">Does the option reflect/impact/improve the ability of the college to meet its mission? NOTE: If the answer is no, the option should not be considered.  </w:t>
            </w:r>
          </w:p>
          <w:p w:rsidR="006074E4" w:rsidRPr="00366735" w:rsidRDefault="006074E4" w:rsidP="00366735">
            <w:pPr>
              <w:numPr>
                <w:ilvl w:val="1"/>
                <w:numId w:val="8"/>
              </w:numPr>
              <w:rPr>
                <w:sz w:val="22"/>
                <w:szCs w:val="22"/>
              </w:rPr>
            </w:pPr>
            <w:r w:rsidRPr="00366735">
              <w:rPr>
                <w:sz w:val="22"/>
                <w:szCs w:val="22"/>
              </w:rPr>
              <w:t>Does the option meet the 4 C’s (compressive, clear, cost effective, and credible)</w:t>
            </w:r>
          </w:p>
          <w:p w:rsidR="006074E4" w:rsidRPr="00366735" w:rsidRDefault="006074E4" w:rsidP="00366735">
            <w:pPr>
              <w:numPr>
                <w:ilvl w:val="1"/>
                <w:numId w:val="8"/>
              </w:numPr>
              <w:rPr>
                <w:sz w:val="22"/>
                <w:szCs w:val="22"/>
              </w:rPr>
            </w:pPr>
            <w:r w:rsidRPr="00366735">
              <w:rPr>
                <w:sz w:val="22"/>
                <w:szCs w:val="22"/>
              </w:rPr>
              <w:t>BOR review: quality, relevant, sustainable, &amp; affordable Plus accessibility</w:t>
            </w:r>
          </w:p>
          <w:p w:rsidR="006074E4" w:rsidRPr="00366735" w:rsidRDefault="006074E4" w:rsidP="00366735">
            <w:pPr>
              <w:numPr>
                <w:ilvl w:val="1"/>
                <w:numId w:val="8"/>
              </w:numPr>
              <w:rPr>
                <w:sz w:val="22"/>
                <w:szCs w:val="22"/>
              </w:rPr>
            </w:pPr>
            <w:r w:rsidRPr="00366735">
              <w:rPr>
                <w:sz w:val="22"/>
                <w:szCs w:val="22"/>
              </w:rPr>
              <w:t>Is the option addressing future and long term solutions to problems facing the college as opposed to short term fixes (not solutions)?</w:t>
            </w:r>
          </w:p>
          <w:p w:rsidR="006074E4" w:rsidRPr="00366735" w:rsidRDefault="006074E4" w:rsidP="00366735">
            <w:pPr>
              <w:numPr>
                <w:ilvl w:val="1"/>
                <w:numId w:val="8"/>
              </w:numPr>
              <w:rPr>
                <w:sz w:val="22"/>
                <w:szCs w:val="22"/>
              </w:rPr>
            </w:pPr>
            <w:r w:rsidRPr="00366735">
              <w:rPr>
                <w:sz w:val="22"/>
                <w:szCs w:val="22"/>
              </w:rPr>
              <w:lastRenderedPageBreak/>
              <w:t>Pros and cons of each option</w:t>
            </w:r>
          </w:p>
          <w:p w:rsidR="006074E4" w:rsidRPr="00366735" w:rsidRDefault="006074E4" w:rsidP="00366735">
            <w:pPr>
              <w:numPr>
                <w:ilvl w:val="2"/>
                <w:numId w:val="8"/>
              </w:numPr>
              <w:rPr>
                <w:sz w:val="22"/>
                <w:szCs w:val="22"/>
              </w:rPr>
            </w:pPr>
            <w:r w:rsidRPr="00366735">
              <w:rPr>
                <w:sz w:val="22"/>
                <w:szCs w:val="22"/>
              </w:rPr>
              <w:t>From college standpoint</w:t>
            </w:r>
          </w:p>
          <w:p w:rsidR="006074E4" w:rsidRPr="00366735" w:rsidRDefault="006074E4" w:rsidP="00366735">
            <w:pPr>
              <w:numPr>
                <w:ilvl w:val="2"/>
                <w:numId w:val="8"/>
              </w:numPr>
              <w:rPr>
                <w:sz w:val="22"/>
                <w:szCs w:val="22"/>
              </w:rPr>
            </w:pPr>
            <w:r w:rsidRPr="00366735">
              <w:rPr>
                <w:sz w:val="22"/>
                <w:szCs w:val="22"/>
              </w:rPr>
              <w:t>From key stakeholder standpoint</w:t>
            </w:r>
          </w:p>
          <w:p w:rsidR="006074E4" w:rsidRPr="00366735" w:rsidRDefault="006074E4" w:rsidP="00366735">
            <w:pPr>
              <w:numPr>
                <w:ilvl w:val="1"/>
                <w:numId w:val="8"/>
              </w:numPr>
              <w:rPr>
                <w:sz w:val="22"/>
                <w:szCs w:val="22"/>
              </w:rPr>
            </w:pPr>
            <w:r w:rsidRPr="00366735">
              <w:rPr>
                <w:sz w:val="22"/>
                <w:szCs w:val="22"/>
              </w:rPr>
              <w:t xml:space="preserve">What is </w:t>
            </w:r>
            <w:r w:rsidRPr="00366735">
              <w:rPr>
                <w:b/>
                <w:sz w:val="22"/>
                <w:szCs w:val="22"/>
                <w:u w:val="single"/>
              </w:rPr>
              <w:t>not</w:t>
            </w:r>
            <w:r w:rsidRPr="00366735">
              <w:rPr>
                <w:sz w:val="22"/>
                <w:szCs w:val="22"/>
              </w:rPr>
              <w:t xml:space="preserve"> addressed in the option?</w:t>
            </w:r>
          </w:p>
          <w:p w:rsidR="006074E4" w:rsidRPr="00366735" w:rsidRDefault="006074E4" w:rsidP="00366735">
            <w:pPr>
              <w:numPr>
                <w:ilvl w:val="1"/>
                <w:numId w:val="8"/>
              </w:numPr>
              <w:rPr>
                <w:sz w:val="22"/>
                <w:szCs w:val="22"/>
              </w:rPr>
            </w:pPr>
            <w:r w:rsidRPr="00366735">
              <w:rPr>
                <w:sz w:val="22"/>
                <w:szCs w:val="22"/>
              </w:rPr>
              <w:t>Are all departments/offices/campuses affected?</w:t>
            </w:r>
          </w:p>
          <w:p w:rsidR="006074E4" w:rsidRPr="00366735" w:rsidRDefault="006074E4" w:rsidP="00366735">
            <w:pPr>
              <w:numPr>
                <w:ilvl w:val="1"/>
                <w:numId w:val="8"/>
              </w:numPr>
              <w:rPr>
                <w:sz w:val="22"/>
                <w:szCs w:val="22"/>
              </w:rPr>
            </w:pPr>
            <w:r w:rsidRPr="00366735">
              <w:rPr>
                <w:sz w:val="22"/>
                <w:szCs w:val="22"/>
              </w:rPr>
              <w:t>Are effectiveness and efficiency issues addressed?</w:t>
            </w:r>
          </w:p>
          <w:p w:rsidR="006074E4" w:rsidRPr="00366735" w:rsidRDefault="006074E4" w:rsidP="00366735">
            <w:pPr>
              <w:numPr>
                <w:ilvl w:val="1"/>
                <w:numId w:val="8"/>
              </w:numPr>
              <w:rPr>
                <w:sz w:val="22"/>
                <w:szCs w:val="22"/>
              </w:rPr>
            </w:pPr>
            <w:r w:rsidRPr="00366735">
              <w:rPr>
                <w:sz w:val="22"/>
                <w:szCs w:val="22"/>
              </w:rPr>
              <w:t xml:space="preserve">Are </w:t>
            </w:r>
            <w:r w:rsidRPr="00366735">
              <w:rPr>
                <w:b/>
                <w:sz w:val="22"/>
                <w:szCs w:val="22"/>
                <w:u w:val="single"/>
              </w:rPr>
              <w:t>details</w:t>
            </w:r>
            <w:r w:rsidRPr="00366735">
              <w:rPr>
                <w:sz w:val="22"/>
                <w:szCs w:val="22"/>
              </w:rPr>
              <w:t xml:space="preserve"> of the impact on students, enrollment, quality, finances and human resources (faculty &amp; staff) identified?</w:t>
            </w:r>
          </w:p>
          <w:p w:rsidR="006074E4" w:rsidRPr="00366735" w:rsidRDefault="006074E4" w:rsidP="00366735">
            <w:pPr>
              <w:numPr>
                <w:ilvl w:val="1"/>
                <w:numId w:val="8"/>
              </w:numPr>
              <w:rPr>
                <w:sz w:val="22"/>
                <w:szCs w:val="22"/>
              </w:rPr>
            </w:pPr>
            <w:r w:rsidRPr="00366735">
              <w:rPr>
                <w:sz w:val="22"/>
                <w:szCs w:val="22"/>
              </w:rPr>
              <w:t>What are unanticipated consequences of implementing the option that may arise in the future?</w:t>
            </w:r>
          </w:p>
          <w:p w:rsidR="00B44A6A" w:rsidRDefault="00B44A6A" w:rsidP="006074E4">
            <w:pPr>
              <w:pStyle w:val="ListParagraph"/>
              <w:numPr>
                <w:ilvl w:val="0"/>
                <w:numId w:val="7"/>
              </w:numPr>
              <w:rPr>
                <w:bCs/>
                <w:sz w:val="22"/>
                <w:szCs w:val="22"/>
              </w:rPr>
            </w:pPr>
            <w:r>
              <w:rPr>
                <w:bCs/>
                <w:sz w:val="22"/>
                <w:szCs w:val="22"/>
              </w:rPr>
              <w:t xml:space="preserve">A brief overview of “Learning Disabilities in Organizations” based on materials from Peter </w:t>
            </w:r>
            <w:proofErr w:type="spellStart"/>
            <w:r>
              <w:rPr>
                <w:bCs/>
                <w:sz w:val="22"/>
                <w:szCs w:val="22"/>
              </w:rPr>
              <w:t>Senge’s</w:t>
            </w:r>
            <w:proofErr w:type="spellEnd"/>
            <w:r>
              <w:rPr>
                <w:bCs/>
                <w:sz w:val="22"/>
                <w:szCs w:val="22"/>
              </w:rPr>
              <w:t xml:space="preserve"> </w:t>
            </w:r>
            <w:r>
              <w:rPr>
                <w:bCs/>
                <w:sz w:val="22"/>
                <w:szCs w:val="22"/>
                <w:u w:val="single"/>
              </w:rPr>
              <w:t>The Fifth Discipline</w:t>
            </w:r>
            <w:r>
              <w:rPr>
                <w:bCs/>
                <w:sz w:val="22"/>
                <w:szCs w:val="22"/>
              </w:rPr>
              <w:t xml:space="preserve"> was provide by the vice chair</w:t>
            </w:r>
          </w:p>
          <w:p w:rsidR="006074E4" w:rsidRDefault="00366735" w:rsidP="006074E4">
            <w:pPr>
              <w:pStyle w:val="ListParagraph"/>
              <w:numPr>
                <w:ilvl w:val="0"/>
                <w:numId w:val="7"/>
              </w:numPr>
              <w:rPr>
                <w:bCs/>
                <w:sz w:val="22"/>
                <w:szCs w:val="22"/>
              </w:rPr>
            </w:pPr>
            <w:r w:rsidRPr="00366735">
              <w:rPr>
                <w:bCs/>
                <w:sz w:val="22"/>
                <w:szCs w:val="22"/>
              </w:rPr>
              <w:t>The committee thank started the listing of potential options.  At this stage discussion was limited.  The idea was to get as many potential options in each area as possible.  The next step will be to prioritize the various options for detailed review using the criteria listed above.</w:t>
            </w:r>
            <w:r>
              <w:rPr>
                <w:bCs/>
                <w:sz w:val="22"/>
                <w:szCs w:val="22"/>
              </w:rPr>
              <w:t xml:space="preserve">  The following were potential options posed by various committee members.  Members were encouraged to contribute additional options prior to the next committee meeting.</w:t>
            </w:r>
          </w:p>
          <w:p w:rsidR="00366735" w:rsidRDefault="00366735" w:rsidP="00366735">
            <w:pPr>
              <w:rPr>
                <w:bCs/>
                <w:sz w:val="22"/>
                <w:szCs w:val="22"/>
              </w:rPr>
            </w:pPr>
          </w:p>
          <w:p w:rsidR="00366735" w:rsidRPr="008238A1" w:rsidRDefault="00366735" w:rsidP="00366735">
            <w:pPr>
              <w:rPr>
                <w:rFonts w:ascii="Verdana" w:hAnsi="Verdana"/>
                <w:b/>
                <w:sz w:val="20"/>
                <w:szCs w:val="20"/>
              </w:rPr>
            </w:pPr>
            <w:r w:rsidRPr="008238A1">
              <w:rPr>
                <w:rFonts w:ascii="Verdana" w:hAnsi="Verdana"/>
                <w:b/>
                <w:sz w:val="20"/>
                <w:szCs w:val="20"/>
              </w:rPr>
              <w:t>Options for restructuring the college – Initial (03_20_2009 PR committee)</w:t>
            </w:r>
          </w:p>
          <w:p w:rsidR="00366735" w:rsidRPr="00F24D0F" w:rsidRDefault="00366735" w:rsidP="00366735">
            <w:pPr>
              <w:rPr>
                <w:rFonts w:ascii="Verdana" w:hAnsi="Verdana"/>
                <w:sz w:val="20"/>
                <w:szCs w:val="20"/>
              </w:rPr>
            </w:pPr>
          </w:p>
          <w:p w:rsidR="00366735" w:rsidRPr="008238A1" w:rsidRDefault="00366735" w:rsidP="00366735">
            <w:pPr>
              <w:rPr>
                <w:rFonts w:ascii="Verdana" w:hAnsi="Verdana"/>
                <w:b/>
                <w:sz w:val="20"/>
                <w:szCs w:val="20"/>
              </w:rPr>
            </w:pPr>
            <w:r w:rsidRPr="008238A1">
              <w:rPr>
                <w:rFonts w:ascii="Verdana" w:hAnsi="Verdana"/>
                <w:b/>
                <w:sz w:val="20"/>
                <w:szCs w:val="20"/>
              </w:rPr>
              <w:t>Structure</w:t>
            </w:r>
          </w:p>
          <w:p w:rsidR="00366735" w:rsidRPr="00F24D0F" w:rsidRDefault="00366735" w:rsidP="00366735">
            <w:pPr>
              <w:numPr>
                <w:ilvl w:val="0"/>
                <w:numId w:val="9"/>
              </w:numPr>
              <w:rPr>
                <w:rFonts w:ascii="Verdana" w:hAnsi="Verdana"/>
                <w:sz w:val="20"/>
                <w:szCs w:val="20"/>
              </w:rPr>
            </w:pPr>
            <w:r w:rsidRPr="00F24D0F">
              <w:rPr>
                <w:rFonts w:ascii="Verdana" w:hAnsi="Verdana"/>
                <w:sz w:val="20"/>
                <w:szCs w:val="20"/>
              </w:rPr>
              <w:t>Status quo</w:t>
            </w:r>
          </w:p>
          <w:p w:rsidR="00366735" w:rsidRPr="00F24D0F" w:rsidRDefault="00366735" w:rsidP="00366735">
            <w:pPr>
              <w:numPr>
                <w:ilvl w:val="0"/>
                <w:numId w:val="9"/>
              </w:numPr>
              <w:rPr>
                <w:rFonts w:ascii="Verdana" w:hAnsi="Verdana"/>
                <w:sz w:val="20"/>
                <w:szCs w:val="20"/>
              </w:rPr>
            </w:pPr>
            <w:r w:rsidRPr="00F24D0F">
              <w:rPr>
                <w:rFonts w:ascii="Verdana" w:hAnsi="Verdana"/>
                <w:sz w:val="20"/>
                <w:szCs w:val="20"/>
              </w:rPr>
              <w:t>Status quo with streamlined use of human and physical resources</w:t>
            </w:r>
          </w:p>
          <w:p w:rsidR="00366735" w:rsidRPr="00F24D0F" w:rsidRDefault="00366735" w:rsidP="00366735">
            <w:pPr>
              <w:numPr>
                <w:ilvl w:val="0"/>
                <w:numId w:val="9"/>
              </w:numPr>
              <w:rPr>
                <w:rFonts w:ascii="Verdana" w:hAnsi="Verdana"/>
                <w:sz w:val="20"/>
                <w:szCs w:val="20"/>
              </w:rPr>
            </w:pPr>
            <w:r w:rsidRPr="00F24D0F">
              <w:rPr>
                <w:rFonts w:ascii="Verdana" w:hAnsi="Verdana"/>
                <w:sz w:val="20"/>
                <w:szCs w:val="20"/>
              </w:rPr>
              <w:t xml:space="preserve">One campus each state based on system wide analysis on what is best for the college </w:t>
            </w:r>
          </w:p>
          <w:p w:rsidR="00366735" w:rsidRPr="00F24D0F" w:rsidRDefault="00366735" w:rsidP="00366735">
            <w:pPr>
              <w:numPr>
                <w:ilvl w:val="0"/>
                <w:numId w:val="9"/>
              </w:numPr>
              <w:rPr>
                <w:rFonts w:ascii="Verdana" w:hAnsi="Verdana"/>
                <w:sz w:val="20"/>
                <w:szCs w:val="20"/>
              </w:rPr>
            </w:pPr>
            <w:r w:rsidRPr="00F24D0F">
              <w:rPr>
                <w:rFonts w:ascii="Verdana" w:hAnsi="Verdana"/>
                <w:sz w:val="20"/>
                <w:szCs w:val="20"/>
              </w:rPr>
              <w:t>Number of campuses based meeting need of the mission and review criteria</w:t>
            </w:r>
          </w:p>
          <w:p w:rsidR="00366735" w:rsidRPr="00F24D0F" w:rsidRDefault="00366735" w:rsidP="00366735">
            <w:pPr>
              <w:numPr>
                <w:ilvl w:val="0"/>
                <w:numId w:val="9"/>
              </w:numPr>
              <w:rPr>
                <w:rFonts w:ascii="Verdana" w:hAnsi="Verdana"/>
                <w:sz w:val="20"/>
                <w:szCs w:val="20"/>
              </w:rPr>
            </w:pPr>
            <w:r w:rsidRPr="00F24D0F">
              <w:rPr>
                <w:rFonts w:ascii="Verdana" w:hAnsi="Verdana"/>
                <w:sz w:val="20"/>
                <w:szCs w:val="20"/>
              </w:rPr>
              <w:t>One campus</w:t>
            </w:r>
          </w:p>
          <w:p w:rsidR="00366735" w:rsidRPr="00F24D0F" w:rsidRDefault="00366735" w:rsidP="00366735">
            <w:pPr>
              <w:numPr>
                <w:ilvl w:val="0"/>
                <w:numId w:val="9"/>
              </w:numPr>
              <w:rPr>
                <w:rFonts w:ascii="Verdana" w:hAnsi="Verdana"/>
                <w:sz w:val="20"/>
                <w:szCs w:val="20"/>
              </w:rPr>
            </w:pPr>
            <w:r w:rsidRPr="00F24D0F">
              <w:rPr>
                <w:rFonts w:ascii="Verdana" w:hAnsi="Verdana"/>
                <w:sz w:val="20"/>
                <w:szCs w:val="20"/>
              </w:rPr>
              <w:t>Specialized campuses based on state needs</w:t>
            </w:r>
          </w:p>
          <w:p w:rsidR="00366735" w:rsidRDefault="00366735" w:rsidP="00366735">
            <w:pPr>
              <w:numPr>
                <w:ilvl w:val="0"/>
                <w:numId w:val="9"/>
              </w:numPr>
              <w:rPr>
                <w:rFonts w:ascii="Verdana" w:hAnsi="Verdana"/>
                <w:sz w:val="20"/>
                <w:szCs w:val="20"/>
              </w:rPr>
            </w:pPr>
            <w:r w:rsidRPr="00F24D0F">
              <w:rPr>
                <w:rFonts w:ascii="Verdana" w:hAnsi="Verdana"/>
                <w:sz w:val="20"/>
                <w:szCs w:val="20"/>
              </w:rPr>
              <w:t>Moveable faculty (rotate faculty and/or distance education)</w:t>
            </w:r>
          </w:p>
          <w:p w:rsidR="00366735" w:rsidRPr="00F24D0F" w:rsidRDefault="00366735" w:rsidP="00366735">
            <w:pPr>
              <w:numPr>
                <w:ilvl w:val="0"/>
                <w:numId w:val="9"/>
              </w:numPr>
              <w:rPr>
                <w:rFonts w:ascii="Verdana" w:hAnsi="Verdana"/>
                <w:sz w:val="20"/>
                <w:szCs w:val="20"/>
              </w:rPr>
            </w:pPr>
            <w:r>
              <w:rPr>
                <w:rFonts w:ascii="Verdana" w:hAnsi="Verdana"/>
                <w:sz w:val="20"/>
                <w:szCs w:val="20"/>
              </w:rPr>
              <w:t>Close national campus, maintain state campuses</w:t>
            </w:r>
          </w:p>
          <w:p w:rsidR="00366735" w:rsidRPr="00F24D0F" w:rsidRDefault="00366735" w:rsidP="00366735">
            <w:pPr>
              <w:rPr>
                <w:rFonts w:ascii="Verdana" w:hAnsi="Verdana"/>
                <w:sz w:val="20"/>
                <w:szCs w:val="20"/>
              </w:rPr>
            </w:pPr>
          </w:p>
          <w:p w:rsidR="00366735" w:rsidRPr="008238A1" w:rsidRDefault="00366735" w:rsidP="00366735">
            <w:pPr>
              <w:rPr>
                <w:rFonts w:ascii="Verdana" w:hAnsi="Verdana"/>
                <w:b/>
                <w:sz w:val="20"/>
                <w:szCs w:val="20"/>
              </w:rPr>
            </w:pPr>
            <w:r w:rsidRPr="008238A1">
              <w:rPr>
                <w:rFonts w:ascii="Verdana" w:hAnsi="Verdana"/>
                <w:b/>
                <w:sz w:val="20"/>
                <w:szCs w:val="20"/>
              </w:rPr>
              <w:t>Programs</w:t>
            </w:r>
          </w:p>
          <w:p w:rsidR="00366735" w:rsidRPr="00F24D0F" w:rsidRDefault="00366735" w:rsidP="00366735">
            <w:pPr>
              <w:numPr>
                <w:ilvl w:val="0"/>
                <w:numId w:val="10"/>
              </w:numPr>
              <w:rPr>
                <w:rFonts w:ascii="Verdana" w:hAnsi="Verdana"/>
                <w:sz w:val="20"/>
                <w:szCs w:val="20"/>
              </w:rPr>
            </w:pPr>
            <w:r w:rsidRPr="00F24D0F">
              <w:rPr>
                <w:rFonts w:ascii="Verdana" w:hAnsi="Verdana"/>
                <w:sz w:val="20"/>
                <w:szCs w:val="20"/>
              </w:rPr>
              <w:t>More programs such as HCOP leading into professions</w:t>
            </w:r>
          </w:p>
          <w:p w:rsidR="00366735" w:rsidRPr="00F24D0F" w:rsidRDefault="00366735" w:rsidP="00366735">
            <w:pPr>
              <w:numPr>
                <w:ilvl w:val="0"/>
                <w:numId w:val="10"/>
              </w:numPr>
              <w:rPr>
                <w:rFonts w:ascii="Verdana" w:hAnsi="Verdana"/>
                <w:sz w:val="20"/>
                <w:szCs w:val="20"/>
              </w:rPr>
            </w:pPr>
            <w:r w:rsidRPr="00F24D0F">
              <w:rPr>
                <w:rFonts w:ascii="Verdana" w:hAnsi="Verdana"/>
                <w:sz w:val="20"/>
                <w:szCs w:val="20"/>
              </w:rPr>
              <w:t>Review programs for retention/modification</w:t>
            </w:r>
          </w:p>
          <w:p w:rsidR="00366735" w:rsidRPr="00F24D0F" w:rsidRDefault="00366735" w:rsidP="00366735">
            <w:pPr>
              <w:numPr>
                <w:ilvl w:val="0"/>
                <w:numId w:val="10"/>
              </w:numPr>
              <w:rPr>
                <w:rFonts w:ascii="Verdana" w:hAnsi="Verdana"/>
                <w:sz w:val="20"/>
                <w:szCs w:val="20"/>
              </w:rPr>
            </w:pPr>
            <w:r w:rsidRPr="00F24D0F">
              <w:rPr>
                <w:rFonts w:ascii="Verdana" w:hAnsi="Verdana"/>
                <w:sz w:val="20"/>
                <w:szCs w:val="20"/>
              </w:rPr>
              <w:t>Modify what meant by a program (short term, etc.)</w:t>
            </w:r>
          </w:p>
          <w:p w:rsidR="00366735" w:rsidRPr="00F24D0F" w:rsidRDefault="00366735" w:rsidP="00366735">
            <w:pPr>
              <w:numPr>
                <w:ilvl w:val="0"/>
                <w:numId w:val="10"/>
              </w:numPr>
              <w:rPr>
                <w:rFonts w:ascii="Verdana" w:hAnsi="Verdana"/>
                <w:sz w:val="20"/>
                <w:szCs w:val="20"/>
              </w:rPr>
            </w:pPr>
            <w:r w:rsidRPr="00F24D0F">
              <w:rPr>
                <w:rFonts w:ascii="Verdana" w:hAnsi="Verdana"/>
                <w:sz w:val="20"/>
                <w:szCs w:val="20"/>
              </w:rPr>
              <w:t xml:space="preserve">Move professional development programs </w:t>
            </w:r>
          </w:p>
          <w:p w:rsidR="00366735" w:rsidRPr="00F24D0F" w:rsidRDefault="00366735" w:rsidP="00366735">
            <w:pPr>
              <w:numPr>
                <w:ilvl w:val="0"/>
                <w:numId w:val="10"/>
              </w:numPr>
              <w:rPr>
                <w:rFonts w:ascii="Verdana" w:hAnsi="Verdana"/>
                <w:sz w:val="20"/>
                <w:szCs w:val="20"/>
              </w:rPr>
            </w:pPr>
            <w:r w:rsidRPr="00F24D0F">
              <w:rPr>
                <w:rFonts w:ascii="Verdana" w:hAnsi="Verdana"/>
                <w:sz w:val="20"/>
                <w:szCs w:val="20"/>
              </w:rPr>
              <w:t>Adult education programs</w:t>
            </w:r>
          </w:p>
          <w:p w:rsidR="00366735" w:rsidRPr="00F24D0F" w:rsidRDefault="00366735" w:rsidP="00366735">
            <w:pPr>
              <w:numPr>
                <w:ilvl w:val="0"/>
                <w:numId w:val="10"/>
              </w:numPr>
              <w:rPr>
                <w:rFonts w:ascii="Verdana" w:hAnsi="Verdana"/>
                <w:sz w:val="20"/>
                <w:szCs w:val="20"/>
              </w:rPr>
            </w:pPr>
            <w:r w:rsidRPr="00F24D0F">
              <w:rPr>
                <w:rFonts w:ascii="Verdana" w:hAnsi="Verdana"/>
                <w:sz w:val="20"/>
                <w:szCs w:val="20"/>
              </w:rPr>
              <w:t>Improve quality of programs to need employer needs</w:t>
            </w:r>
          </w:p>
          <w:p w:rsidR="00366735" w:rsidRPr="00F24D0F" w:rsidRDefault="00366735" w:rsidP="00366735">
            <w:pPr>
              <w:numPr>
                <w:ilvl w:val="0"/>
                <w:numId w:val="10"/>
              </w:numPr>
              <w:rPr>
                <w:rFonts w:ascii="Verdana" w:hAnsi="Verdana"/>
                <w:sz w:val="20"/>
                <w:szCs w:val="20"/>
              </w:rPr>
            </w:pPr>
            <w:r w:rsidRPr="00F24D0F">
              <w:rPr>
                <w:rFonts w:ascii="Verdana" w:hAnsi="Verdana"/>
                <w:sz w:val="20"/>
                <w:szCs w:val="20"/>
              </w:rPr>
              <w:t>Develop adopt institutional learning outcomes</w:t>
            </w:r>
          </w:p>
          <w:p w:rsidR="00366735" w:rsidRPr="00F24D0F" w:rsidRDefault="00366735" w:rsidP="00366735">
            <w:pPr>
              <w:rPr>
                <w:rFonts w:ascii="Verdana" w:hAnsi="Verdana"/>
                <w:sz w:val="20"/>
                <w:szCs w:val="20"/>
              </w:rPr>
            </w:pPr>
          </w:p>
          <w:p w:rsidR="00366735" w:rsidRPr="008238A1" w:rsidRDefault="00366735" w:rsidP="00366735">
            <w:pPr>
              <w:rPr>
                <w:rFonts w:ascii="Verdana" w:hAnsi="Verdana"/>
                <w:b/>
                <w:sz w:val="20"/>
                <w:szCs w:val="20"/>
              </w:rPr>
            </w:pPr>
            <w:r w:rsidRPr="008238A1">
              <w:rPr>
                <w:rFonts w:ascii="Verdana" w:hAnsi="Verdana"/>
                <w:b/>
                <w:sz w:val="20"/>
                <w:szCs w:val="20"/>
              </w:rPr>
              <w:t>Human resources</w:t>
            </w:r>
          </w:p>
          <w:p w:rsidR="00366735" w:rsidRPr="00F24D0F" w:rsidRDefault="00366735" w:rsidP="00366735">
            <w:pPr>
              <w:numPr>
                <w:ilvl w:val="0"/>
                <w:numId w:val="11"/>
              </w:numPr>
              <w:rPr>
                <w:rFonts w:ascii="Verdana" w:hAnsi="Verdana"/>
                <w:sz w:val="20"/>
                <w:szCs w:val="20"/>
              </w:rPr>
            </w:pPr>
            <w:r w:rsidRPr="00F24D0F">
              <w:rPr>
                <w:rFonts w:ascii="Verdana" w:hAnsi="Verdana"/>
                <w:sz w:val="20"/>
                <w:szCs w:val="20"/>
              </w:rPr>
              <w:t>Job audit</w:t>
            </w:r>
          </w:p>
          <w:p w:rsidR="00366735" w:rsidRPr="00F24D0F" w:rsidRDefault="00366735" w:rsidP="00366735">
            <w:pPr>
              <w:numPr>
                <w:ilvl w:val="0"/>
                <w:numId w:val="11"/>
              </w:numPr>
              <w:rPr>
                <w:rFonts w:ascii="Verdana" w:hAnsi="Verdana"/>
                <w:sz w:val="20"/>
                <w:szCs w:val="20"/>
              </w:rPr>
            </w:pPr>
            <w:r w:rsidRPr="00F24D0F">
              <w:rPr>
                <w:rFonts w:ascii="Verdana" w:hAnsi="Verdana"/>
                <w:sz w:val="20"/>
                <w:szCs w:val="20"/>
              </w:rPr>
              <w:t>Faculty/staff salary schedule and benefits review/improvement</w:t>
            </w:r>
          </w:p>
          <w:p w:rsidR="00366735" w:rsidRPr="00F24D0F" w:rsidRDefault="00366735" w:rsidP="00366735">
            <w:pPr>
              <w:numPr>
                <w:ilvl w:val="0"/>
                <w:numId w:val="11"/>
              </w:numPr>
              <w:rPr>
                <w:rFonts w:ascii="Verdana" w:hAnsi="Verdana"/>
                <w:sz w:val="20"/>
                <w:szCs w:val="20"/>
              </w:rPr>
            </w:pPr>
            <w:r w:rsidRPr="00F24D0F">
              <w:rPr>
                <w:rFonts w:ascii="Verdana" w:hAnsi="Verdana"/>
                <w:sz w:val="20"/>
                <w:szCs w:val="20"/>
              </w:rPr>
              <w:t>Audit of staff capacity</w:t>
            </w:r>
          </w:p>
          <w:p w:rsidR="00366735" w:rsidRPr="00F24D0F" w:rsidRDefault="00366735" w:rsidP="00366735">
            <w:pPr>
              <w:numPr>
                <w:ilvl w:val="0"/>
                <w:numId w:val="11"/>
              </w:numPr>
              <w:rPr>
                <w:rFonts w:ascii="Verdana" w:hAnsi="Verdana"/>
                <w:sz w:val="20"/>
                <w:szCs w:val="20"/>
              </w:rPr>
            </w:pPr>
            <w:r w:rsidRPr="00F24D0F">
              <w:rPr>
                <w:rFonts w:ascii="Verdana" w:hAnsi="Verdana"/>
                <w:sz w:val="20"/>
                <w:szCs w:val="20"/>
              </w:rPr>
              <w:t>Succession plan for faculty/staff</w:t>
            </w:r>
          </w:p>
          <w:p w:rsidR="00366735" w:rsidRPr="00F24D0F" w:rsidRDefault="00366735" w:rsidP="00366735">
            <w:pPr>
              <w:numPr>
                <w:ilvl w:val="0"/>
                <w:numId w:val="11"/>
              </w:numPr>
              <w:rPr>
                <w:rFonts w:ascii="Verdana" w:hAnsi="Verdana"/>
                <w:sz w:val="20"/>
                <w:szCs w:val="20"/>
              </w:rPr>
            </w:pPr>
            <w:r w:rsidRPr="00F24D0F">
              <w:rPr>
                <w:rFonts w:ascii="Verdana" w:hAnsi="Verdana"/>
                <w:sz w:val="20"/>
                <w:szCs w:val="20"/>
              </w:rPr>
              <w:t>Comparison of staffing patterns with peer institutions</w:t>
            </w:r>
          </w:p>
          <w:p w:rsidR="00366735" w:rsidRPr="00F24D0F" w:rsidRDefault="00366735" w:rsidP="00366735">
            <w:pPr>
              <w:numPr>
                <w:ilvl w:val="0"/>
                <w:numId w:val="11"/>
              </w:numPr>
              <w:rPr>
                <w:rFonts w:ascii="Verdana" w:hAnsi="Verdana"/>
                <w:sz w:val="20"/>
                <w:szCs w:val="20"/>
              </w:rPr>
            </w:pPr>
            <w:r w:rsidRPr="00F24D0F">
              <w:rPr>
                <w:rFonts w:ascii="Verdana" w:hAnsi="Verdana"/>
                <w:sz w:val="20"/>
                <w:szCs w:val="20"/>
              </w:rPr>
              <w:t>Personnel audit and analysis</w:t>
            </w:r>
          </w:p>
          <w:p w:rsidR="00366735" w:rsidRPr="00F24D0F" w:rsidRDefault="00366735" w:rsidP="00366735">
            <w:pPr>
              <w:numPr>
                <w:ilvl w:val="0"/>
                <w:numId w:val="11"/>
              </w:numPr>
              <w:rPr>
                <w:rFonts w:ascii="Verdana" w:hAnsi="Verdana"/>
                <w:sz w:val="20"/>
                <w:szCs w:val="20"/>
              </w:rPr>
            </w:pPr>
            <w:r w:rsidRPr="00F24D0F">
              <w:rPr>
                <w:rFonts w:ascii="Verdana" w:hAnsi="Verdana"/>
                <w:sz w:val="20"/>
                <w:szCs w:val="20"/>
              </w:rPr>
              <w:t>Decision grids</w:t>
            </w:r>
          </w:p>
          <w:p w:rsidR="00366735" w:rsidRPr="00F24D0F" w:rsidRDefault="00366735" w:rsidP="00366735">
            <w:pPr>
              <w:rPr>
                <w:rFonts w:ascii="Verdana" w:hAnsi="Verdana"/>
                <w:sz w:val="20"/>
                <w:szCs w:val="20"/>
              </w:rPr>
            </w:pPr>
          </w:p>
          <w:p w:rsidR="00366735" w:rsidRPr="008238A1" w:rsidRDefault="00366735" w:rsidP="00366735">
            <w:pPr>
              <w:rPr>
                <w:rFonts w:ascii="Verdana" w:hAnsi="Verdana"/>
                <w:b/>
                <w:sz w:val="20"/>
                <w:szCs w:val="20"/>
              </w:rPr>
            </w:pPr>
            <w:r w:rsidRPr="008238A1">
              <w:rPr>
                <w:rFonts w:ascii="Verdana" w:hAnsi="Verdana"/>
                <w:b/>
                <w:sz w:val="20"/>
                <w:szCs w:val="20"/>
              </w:rPr>
              <w:t>College ready students</w:t>
            </w:r>
          </w:p>
          <w:p w:rsidR="00366735" w:rsidRPr="00F24D0F" w:rsidRDefault="00366735" w:rsidP="00366735">
            <w:pPr>
              <w:numPr>
                <w:ilvl w:val="0"/>
                <w:numId w:val="12"/>
              </w:numPr>
              <w:rPr>
                <w:rFonts w:ascii="Verdana" w:hAnsi="Verdana"/>
                <w:sz w:val="20"/>
                <w:szCs w:val="20"/>
              </w:rPr>
            </w:pPr>
            <w:r w:rsidRPr="00F24D0F">
              <w:rPr>
                <w:rFonts w:ascii="Verdana" w:hAnsi="Verdana"/>
                <w:sz w:val="20"/>
                <w:szCs w:val="20"/>
              </w:rPr>
              <w:t>Increased programs with Departments of Education based on:</w:t>
            </w:r>
          </w:p>
          <w:p w:rsidR="00366735" w:rsidRPr="00F24D0F" w:rsidRDefault="00366735" w:rsidP="00366735">
            <w:pPr>
              <w:numPr>
                <w:ilvl w:val="1"/>
                <w:numId w:val="12"/>
              </w:numPr>
              <w:rPr>
                <w:rFonts w:ascii="Verdana" w:hAnsi="Verdana"/>
                <w:sz w:val="20"/>
                <w:szCs w:val="20"/>
              </w:rPr>
            </w:pPr>
            <w:r w:rsidRPr="00F24D0F">
              <w:rPr>
                <w:rFonts w:ascii="Verdana" w:hAnsi="Verdana"/>
                <w:sz w:val="20"/>
                <w:szCs w:val="20"/>
              </w:rPr>
              <w:t>TRIO program model</w:t>
            </w:r>
          </w:p>
          <w:p w:rsidR="00366735" w:rsidRPr="00F24D0F" w:rsidRDefault="00366735" w:rsidP="00366735">
            <w:pPr>
              <w:numPr>
                <w:ilvl w:val="1"/>
                <w:numId w:val="12"/>
              </w:numPr>
              <w:rPr>
                <w:rFonts w:ascii="Verdana" w:hAnsi="Verdana"/>
                <w:sz w:val="20"/>
                <w:szCs w:val="20"/>
              </w:rPr>
            </w:pPr>
            <w:r w:rsidRPr="00F24D0F">
              <w:rPr>
                <w:rFonts w:ascii="Verdana" w:hAnsi="Verdana"/>
                <w:sz w:val="20"/>
                <w:szCs w:val="20"/>
              </w:rPr>
              <w:t>Placing college staff in high schools to improve college ready programs</w:t>
            </w:r>
          </w:p>
          <w:p w:rsidR="00366735" w:rsidRPr="00F24D0F" w:rsidRDefault="00366735" w:rsidP="00366735">
            <w:pPr>
              <w:numPr>
                <w:ilvl w:val="1"/>
                <w:numId w:val="12"/>
              </w:numPr>
              <w:rPr>
                <w:rFonts w:ascii="Verdana" w:hAnsi="Verdana"/>
                <w:sz w:val="20"/>
                <w:szCs w:val="20"/>
              </w:rPr>
            </w:pPr>
            <w:r w:rsidRPr="00F24D0F">
              <w:rPr>
                <w:rFonts w:ascii="Verdana" w:hAnsi="Verdana"/>
                <w:sz w:val="20"/>
                <w:szCs w:val="20"/>
              </w:rPr>
              <w:t>Bridging programs</w:t>
            </w:r>
          </w:p>
          <w:p w:rsidR="00366735" w:rsidRPr="00F24D0F" w:rsidRDefault="00366735" w:rsidP="00366735">
            <w:pPr>
              <w:numPr>
                <w:ilvl w:val="2"/>
                <w:numId w:val="12"/>
              </w:numPr>
              <w:rPr>
                <w:rFonts w:ascii="Verdana" w:hAnsi="Verdana"/>
                <w:sz w:val="20"/>
                <w:szCs w:val="20"/>
              </w:rPr>
            </w:pPr>
            <w:r w:rsidRPr="00F24D0F">
              <w:rPr>
                <w:rFonts w:ascii="Verdana" w:hAnsi="Verdana"/>
                <w:sz w:val="20"/>
                <w:szCs w:val="20"/>
              </w:rPr>
              <w:lastRenderedPageBreak/>
              <w:t>Elementary to secondary</w:t>
            </w:r>
          </w:p>
          <w:p w:rsidR="00366735" w:rsidRPr="00F24D0F" w:rsidRDefault="00366735" w:rsidP="00366735">
            <w:pPr>
              <w:numPr>
                <w:ilvl w:val="2"/>
                <w:numId w:val="12"/>
              </w:numPr>
              <w:rPr>
                <w:rFonts w:ascii="Verdana" w:hAnsi="Verdana"/>
                <w:sz w:val="20"/>
                <w:szCs w:val="20"/>
              </w:rPr>
            </w:pPr>
            <w:r w:rsidRPr="00F24D0F">
              <w:rPr>
                <w:rFonts w:ascii="Verdana" w:hAnsi="Verdana"/>
                <w:sz w:val="20"/>
                <w:szCs w:val="20"/>
              </w:rPr>
              <w:t xml:space="preserve">Secondary to postsecondary </w:t>
            </w:r>
          </w:p>
          <w:p w:rsidR="00366735" w:rsidRPr="00F24D0F" w:rsidRDefault="00366735" w:rsidP="00366735">
            <w:pPr>
              <w:numPr>
                <w:ilvl w:val="0"/>
                <w:numId w:val="12"/>
              </w:numPr>
              <w:rPr>
                <w:rFonts w:ascii="Verdana" w:hAnsi="Verdana"/>
                <w:sz w:val="20"/>
                <w:szCs w:val="20"/>
              </w:rPr>
            </w:pPr>
            <w:r w:rsidRPr="00F24D0F">
              <w:rPr>
                <w:rFonts w:ascii="Verdana" w:hAnsi="Verdana"/>
                <w:sz w:val="20"/>
                <w:szCs w:val="20"/>
              </w:rPr>
              <w:t>Use research data such as general studies review for decision making</w:t>
            </w:r>
          </w:p>
          <w:p w:rsidR="00366735" w:rsidRPr="00F24D0F" w:rsidRDefault="00366735" w:rsidP="00366735">
            <w:pPr>
              <w:numPr>
                <w:ilvl w:val="0"/>
                <w:numId w:val="12"/>
              </w:numPr>
              <w:rPr>
                <w:rFonts w:ascii="Verdana" w:hAnsi="Verdana"/>
                <w:sz w:val="20"/>
                <w:szCs w:val="20"/>
              </w:rPr>
            </w:pPr>
            <w:r w:rsidRPr="00F24D0F">
              <w:rPr>
                <w:rFonts w:ascii="Verdana" w:hAnsi="Verdana"/>
                <w:sz w:val="20"/>
                <w:szCs w:val="20"/>
              </w:rPr>
              <w:t>Adopt developmental education proposal</w:t>
            </w:r>
          </w:p>
          <w:p w:rsidR="00366735" w:rsidRPr="00F24D0F" w:rsidRDefault="00366735" w:rsidP="00366735">
            <w:pPr>
              <w:numPr>
                <w:ilvl w:val="0"/>
                <w:numId w:val="12"/>
              </w:numPr>
              <w:rPr>
                <w:rFonts w:ascii="Verdana" w:hAnsi="Verdana"/>
                <w:sz w:val="20"/>
                <w:szCs w:val="20"/>
              </w:rPr>
            </w:pPr>
            <w:r w:rsidRPr="00F24D0F">
              <w:rPr>
                <w:rFonts w:ascii="Verdana" w:hAnsi="Verdana"/>
                <w:sz w:val="20"/>
                <w:szCs w:val="20"/>
              </w:rPr>
              <w:t>Beef up teacher development programs</w:t>
            </w:r>
          </w:p>
          <w:p w:rsidR="00366735" w:rsidRPr="00F24D0F" w:rsidRDefault="00366735" w:rsidP="00366735">
            <w:pPr>
              <w:numPr>
                <w:ilvl w:val="0"/>
                <w:numId w:val="12"/>
              </w:numPr>
              <w:rPr>
                <w:rFonts w:ascii="Verdana" w:hAnsi="Verdana"/>
                <w:sz w:val="20"/>
                <w:szCs w:val="20"/>
              </w:rPr>
            </w:pPr>
            <w:r w:rsidRPr="00F24D0F">
              <w:rPr>
                <w:rFonts w:ascii="Verdana" w:hAnsi="Verdana"/>
                <w:sz w:val="20"/>
                <w:szCs w:val="20"/>
              </w:rPr>
              <w:t>Reduce size/number of developmental programs based on working with State DOEs</w:t>
            </w:r>
          </w:p>
          <w:p w:rsidR="00366735" w:rsidRPr="00F24D0F" w:rsidRDefault="00366735" w:rsidP="00366735">
            <w:pPr>
              <w:numPr>
                <w:ilvl w:val="0"/>
                <w:numId w:val="12"/>
              </w:numPr>
              <w:rPr>
                <w:rFonts w:ascii="Verdana" w:hAnsi="Verdana"/>
                <w:sz w:val="20"/>
                <w:szCs w:val="20"/>
              </w:rPr>
            </w:pPr>
            <w:r w:rsidRPr="00F24D0F">
              <w:rPr>
                <w:rFonts w:ascii="Verdana" w:hAnsi="Verdana"/>
                <w:sz w:val="20"/>
                <w:szCs w:val="20"/>
              </w:rPr>
              <w:t xml:space="preserve">Distance education approach </w:t>
            </w:r>
          </w:p>
          <w:p w:rsidR="00366735" w:rsidRPr="00F24D0F" w:rsidRDefault="00366735" w:rsidP="00366735">
            <w:pPr>
              <w:rPr>
                <w:rFonts w:ascii="Verdana" w:hAnsi="Verdana"/>
                <w:sz w:val="20"/>
                <w:szCs w:val="20"/>
              </w:rPr>
            </w:pPr>
          </w:p>
          <w:p w:rsidR="00366735" w:rsidRPr="008238A1" w:rsidRDefault="00366735" w:rsidP="00366735">
            <w:pPr>
              <w:rPr>
                <w:rFonts w:ascii="Verdana" w:hAnsi="Verdana"/>
                <w:b/>
                <w:sz w:val="20"/>
                <w:szCs w:val="20"/>
              </w:rPr>
            </w:pPr>
            <w:r w:rsidRPr="008238A1">
              <w:rPr>
                <w:rFonts w:ascii="Verdana" w:hAnsi="Verdana"/>
                <w:b/>
                <w:sz w:val="20"/>
                <w:szCs w:val="20"/>
              </w:rPr>
              <w:t>IDP/facilities</w:t>
            </w:r>
          </w:p>
          <w:p w:rsidR="00366735" w:rsidRPr="00F24D0F" w:rsidRDefault="00366735" w:rsidP="00366735">
            <w:pPr>
              <w:numPr>
                <w:ilvl w:val="0"/>
                <w:numId w:val="13"/>
              </w:numPr>
              <w:rPr>
                <w:rFonts w:ascii="Verdana" w:hAnsi="Verdana"/>
                <w:sz w:val="20"/>
                <w:szCs w:val="20"/>
              </w:rPr>
            </w:pPr>
            <w:r w:rsidRPr="00F24D0F">
              <w:rPr>
                <w:rFonts w:ascii="Verdana" w:hAnsi="Verdana"/>
                <w:sz w:val="20"/>
                <w:szCs w:val="20"/>
              </w:rPr>
              <w:t>Complete facilities master plan based on academic master plan</w:t>
            </w:r>
          </w:p>
          <w:p w:rsidR="00366735" w:rsidRPr="00F24D0F" w:rsidRDefault="00366735" w:rsidP="00366735">
            <w:pPr>
              <w:numPr>
                <w:ilvl w:val="0"/>
                <w:numId w:val="13"/>
              </w:numPr>
              <w:rPr>
                <w:rFonts w:ascii="Verdana" w:hAnsi="Verdana"/>
                <w:sz w:val="20"/>
                <w:szCs w:val="20"/>
              </w:rPr>
            </w:pPr>
            <w:r w:rsidRPr="00F24D0F">
              <w:rPr>
                <w:rFonts w:ascii="Verdana" w:hAnsi="Verdana"/>
                <w:sz w:val="20"/>
                <w:szCs w:val="20"/>
              </w:rPr>
              <w:t>Current facilities upgraded to ADA</w:t>
            </w:r>
          </w:p>
          <w:p w:rsidR="00366735" w:rsidRPr="00F24D0F" w:rsidRDefault="00366735" w:rsidP="00366735">
            <w:pPr>
              <w:numPr>
                <w:ilvl w:val="0"/>
                <w:numId w:val="13"/>
              </w:numPr>
              <w:rPr>
                <w:rFonts w:ascii="Verdana" w:hAnsi="Verdana"/>
                <w:sz w:val="20"/>
                <w:szCs w:val="20"/>
              </w:rPr>
            </w:pPr>
            <w:r w:rsidRPr="00F24D0F">
              <w:rPr>
                <w:rFonts w:ascii="Verdana" w:hAnsi="Verdana"/>
                <w:sz w:val="20"/>
                <w:szCs w:val="20"/>
              </w:rPr>
              <w:t>Adopt green and alternative energy strategies</w:t>
            </w:r>
          </w:p>
          <w:p w:rsidR="00366735" w:rsidRPr="00F24D0F" w:rsidRDefault="00366735" w:rsidP="00366735">
            <w:pPr>
              <w:numPr>
                <w:ilvl w:val="0"/>
                <w:numId w:val="13"/>
              </w:numPr>
              <w:rPr>
                <w:rFonts w:ascii="Verdana" w:hAnsi="Verdana"/>
                <w:sz w:val="20"/>
                <w:szCs w:val="20"/>
              </w:rPr>
            </w:pPr>
            <w:r w:rsidRPr="00F24D0F">
              <w:rPr>
                <w:rFonts w:ascii="Verdana" w:hAnsi="Verdana"/>
                <w:sz w:val="20"/>
                <w:szCs w:val="20"/>
              </w:rPr>
              <w:t>Provide for facilities as state responsibilities for CRE facilities</w:t>
            </w:r>
          </w:p>
          <w:p w:rsidR="00366735" w:rsidRPr="00F24D0F" w:rsidRDefault="00366735" w:rsidP="00366735">
            <w:pPr>
              <w:numPr>
                <w:ilvl w:val="0"/>
                <w:numId w:val="13"/>
              </w:numPr>
              <w:rPr>
                <w:rFonts w:ascii="Verdana" w:hAnsi="Verdana"/>
                <w:sz w:val="20"/>
                <w:szCs w:val="20"/>
              </w:rPr>
            </w:pPr>
            <w:r w:rsidRPr="00F24D0F">
              <w:rPr>
                <w:rFonts w:ascii="Verdana" w:hAnsi="Verdana"/>
                <w:sz w:val="20"/>
                <w:szCs w:val="20"/>
              </w:rPr>
              <w:t>Ensure that all new facilities meet current and future IT needs</w:t>
            </w:r>
          </w:p>
          <w:p w:rsidR="00366735" w:rsidRPr="00F24D0F" w:rsidRDefault="00366735" w:rsidP="00366735">
            <w:pPr>
              <w:numPr>
                <w:ilvl w:val="0"/>
                <w:numId w:val="13"/>
              </w:numPr>
              <w:rPr>
                <w:rFonts w:ascii="Verdana" w:hAnsi="Verdana"/>
                <w:sz w:val="20"/>
                <w:szCs w:val="20"/>
              </w:rPr>
            </w:pPr>
            <w:r w:rsidRPr="00F24D0F">
              <w:rPr>
                <w:rFonts w:ascii="Verdana" w:hAnsi="Verdana"/>
                <w:sz w:val="20"/>
                <w:szCs w:val="20"/>
              </w:rPr>
              <w:t xml:space="preserve">College housing </w:t>
            </w:r>
          </w:p>
          <w:p w:rsidR="00366735" w:rsidRPr="00F24D0F" w:rsidRDefault="00366735" w:rsidP="00366735">
            <w:pPr>
              <w:numPr>
                <w:ilvl w:val="0"/>
                <w:numId w:val="13"/>
              </w:numPr>
              <w:rPr>
                <w:rFonts w:ascii="Verdana" w:hAnsi="Verdana"/>
                <w:sz w:val="20"/>
                <w:szCs w:val="20"/>
              </w:rPr>
            </w:pPr>
            <w:r w:rsidRPr="00F24D0F">
              <w:rPr>
                <w:rFonts w:ascii="Verdana" w:hAnsi="Verdana"/>
                <w:sz w:val="20"/>
                <w:szCs w:val="20"/>
              </w:rPr>
              <w:t xml:space="preserve">Buy </w:t>
            </w:r>
            <w:proofErr w:type="spellStart"/>
            <w:r w:rsidRPr="00F24D0F">
              <w:rPr>
                <w:rFonts w:ascii="Verdana" w:hAnsi="Verdana"/>
                <w:sz w:val="20"/>
                <w:szCs w:val="20"/>
              </w:rPr>
              <w:t>Snowland</w:t>
            </w:r>
            <w:proofErr w:type="spellEnd"/>
          </w:p>
          <w:p w:rsidR="00366735" w:rsidRPr="00F24D0F" w:rsidRDefault="00366735" w:rsidP="00366735">
            <w:pPr>
              <w:numPr>
                <w:ilvl w:val="0"/>
                <w:numId w:val="13"/>
              </w:numPr>
              <w:rPr>
                <w:rFonts w:ascii="Verdana" w:hAnsi="Verdana"/>
                <w:sz w:val="20"/>
                <w:szCs w:val="20"/>
              </w:rPr>
            </w:pPr>
            <w:r w:rsidRPr="00F24D0F">
              <w:rPr>
                <w:rFonts w:ascii="Verdana" w:hAnsi="Verdana"/>
                <w:sz w:val="20"/>
                <w:szCs w:val="20"/>
              </w:rPr>
              <w:t>Dormitories/cafeterias for state campuses to meet specialized needs of programs</w:t>
            </w:r>
          </w:p>
          <w:p w:rsidR="00366735" w:rsidRPr="008238A1" w:rsidRDefault="00366735" w:rsidP="00366735">
            <w:pPr>
              <w:numPr>
                <w:ilvl w:val="0"/>
                <w:numId w:val="13"/>
              </w:numPr>
              <w:rPr>
                <w:rFonts w:ascii="Verdana" w:hAnsi="Verdana"/>
                <w:sz w:val="20"/>
                <w:szCs w:val="20"/>
              </w:rPr>
            </w:pPr>
            <w:r w:rsidRPr="00F24D0F">
              <w:rPr>
                <w:rFonts w:ascii="Verdana" w:hAnsi="Verdana"/>
                <w:sz w:val="20"/>
                <w:szCs w:val="20"/>
              </w:rPr>
              <w:t>Facilities designed to reflect needs for learning</w:t>
            </w:r>
          </w:p>
          <w:p w:rsidR="00366735" w:rsidRPr="00F24D0F" w:rsidRDefault="00366735" w:rsidP="00366735">
            <w:pPr>
              <w:rPr>
                <w:rFonts w:ascii="Verdana" w:hAnsi="Verdana"/>
                <w:sz w:val="20"/>
                <w:szCs w:val="20"/>
              </w:rPr>
            </w:pPr>
          </w:p>
          <w:p w:rsidR="00366735" w:rsidRPr="008238A1" w:rsidRDefault="00366735" w:rsidP="00366735">
            <w:pPr>
              <w:rPr>
                <w:rFonts w:ascii="Verdana" w:hAnsi="Verdana"/>
                <w:b/>
                <w:sz w:val="20"/>
                <w:szCs w:val="20"/>
              </w:rPr>
            </w:pPr>
            <w:r w:rsidRPr="008238A1">
              <w:rPr>
                <w:rFonts w:ascii="Verdana" w:hAnsi="Verdana"/>
                <w:b/>
                <w:sz w:val="20"/>
                <w:szCs w:val="20"/>
              </w:rPr>
              <w:t>Improved quality, effectiveness and efficiency of programs</w:t>
            </w:r>
          </w:p>
          <w:p w:rsidR="00366735" w:rsidRPr="00F24D0F" w:rsidRDefault="00366735" w:rsidP="00366735">
            <w:pPr>
              <w:numPr>
                <w:ilvl w:val="0"/>
                <w:numId w:val="14"/>
              </w:numPr>
              <w:rPr>
                <w:rFonts w:ascii="Verdana" w:hAnsi="Verdana"/>
                <w:sz w:val="20"/>
                <w:szCs w:val="20"/>
              </w:rPr>
            </w:pPr>
            <w:r w:rsidRPr="00F24D0F">
              <w:rPr>
                <w:rFonts w:ascii="Verdana" w:hAnsi="Verdana"/>
                <w:sz w:val="20"/>
                <w:szCs w:val="20"/>
              </w:rPr>
              <w:t>Ensure programs overlap only by design</w:t>
            </w:r>
          </w:p>
          <w:p w:rsidR="00366735" w:rsidRPr="00F24D0F" w:rsidRDefault="00366735" w:rsidP="00366735">
            <w:pPr>
              <w:numPr>
                <w:ilvl w:val="0"/>
                <w:numId w:val="14"/>
              </w:numPr>
              <w:rPr>
                <w:rFonts w:ascii="Verdana" w:hAnsi="Verdana"/>
                <w:sz w:val="20"/>
                <w:szCs w:val="20"/>
              </w:rPr>
            </w:pPr>
            <w:r w:rsidRPr="00F24D0F">
              <w:rPr>
                <w:rFonts w:ascii="Verdana" w:hAnsi="Verdana"/>
                <w:sz w:val="20"/>
                <w:szCs w:val="20"/>
              </w:rPr>
              <w:t xml:space="preserve">Ensure interconnectivity of programs </w:t>
            </w:r>
          </w:p>
          <w:p w:rsidR="00366735" w:rsidRPr="00F24D0F" w:rsidRDefault="00366735" w:rsidP="00366735">
            <w:pPr>
              <w:numPr>
                <w:ilvl w:val="0"/>
                <w:numId w:val="14"/>
              </w:numPr>
              <w:rPr>
                <w:rFonts w:ascii="Verdana" w:hAnsi="Verdana"/>
                <w:sz w:val="20"/>
                <w:szCs w:val="20"/>
              </w:rPr>
            </w:pPr>
            <w:r w:rsidRPr="00F24D0F">
              <w:rPr>
                <w:rFonts w:ascii="Verdana" w:hAnsi="Verdana"/>
                <w:sz w:val="20"/>
                <w:szCs w:val="20"/>
              </w:rPr>
              <w:t>Learning communities approach</w:t>
            </w:r>
          </w:p>
          <w:p w:rsidR="00366735" w:rsidRPr="00F24D0F" w:rsidRDefault="00366735" w:rsidP="00366735">
            <w:pPr>
              <w:numPr>
                <w:ilvl w:val="0"/>
                <w:numId w:val="14"/>
              </w:numPr>
              <w:rPr>
                <w:rFonts w:ascii="Verdana" w:hAnsi="Verdana"/>
                <w:sz w:val="20"/>
                <w:szCs w:val="20"/>
              </w:rPr>
            </w:pPr>
            <w:r w:rsidRPr="00F24D0F">
              <w:rPr>
                <w:rFonts w:ascii="Verdana" w:hAnsi="Verdana"/>
                <w:sz w:val="20"/>
                <w:szCs w:val="20"/>
              </w:rPr>
              <w:t>Thinking in terms of system instead of individual campuses</w:t>
            </w:r>
          </w:p>
          <w:p w:rsidR="00366735" w:rsidRPr="00F24D0F" w:rsidRDefault="00366735" w:rsidP="00366735">
            <w:pPr>
              <w:numPr>
                <w:ilvl w:val="0"/>
                <w:numId w:val="14"/>
              </w:numPr>
              <w:rPr>
                <w:rFonts w:ascii="Verdana" w:hAnsi="Verdana"/>
                <w:sz w:val="20"/>
                <w:szCs w:val="20"/>
              </w:rPr>
            </w:pPr>
            <w:r w:rsidRPr="00F24D0F">
              <w:rPr>
                <w:rFonts w:ascii="Verdana" w:hAnsi="Verdana"/>
                <w:sz w:val="20"/>
                <w:szCs w:val="20"/>
              </w:rPr>
              <w:t>Adopt institutional effectiveness indicators/progresses for all programs (look at UH model)</w:t>
            </w:r>
          </w:p>
          <w:p w:rsidR="00366735" w:rsidRPr="00F24D0F" w:rsidRDefault="00366735" w:rsidP="00366735">
            <w:pPr>
              <w:numPr>
                <w:ilvl w:val="0"/>
                <w:numId w:val="14"/>
              </w:numPr>
              <w:rPr>
                <w:rFonts w:ascii="Verdana" w:hAnsi="Verdana"/>
                <w:sz w:val="20"/>
                <w:szCs w:val="20"/>
              </w:rPr>
            </w:pPr>
            <w:r w:rsidRPr="00F24D0F">
              <w:rPr>
                <w:rFonts w:ascii="Verdana" w:hAnsi="Verdana"/>
                <w:sz w:val="20"/>
                <w:szCs w:val="20"/>
              </w:rPr>
              <w:t>Bridging programs between faculty/staff/campuses for college programs</w:t>
            </w:r>
          </w:p>
          <w:p w:rsidR="00366735" w:rsidRPr="00F24D0F" w:rsidRDefault="00366735" w:rsidP="00366735">
            <w:pPr>
              <w:numPr>
                <w:ilvl w:val="0"/>
                <w:numId w:val="14"/>
              </w:numPr>
              <w:rPr>
                <w:rFonts w:ascii="Verdana" w:hAnsi="Verdana"/>
                <w:sz w:val="20"/>
                <w:szCs w:val="20"/>
              </w:rPr>
            </w:pPr>
            <w:r w:rsidRPr="00F24D0F">
              <w:rPr>
                <w:rFonts w:ascii="Verdana" w:hAnsi="Verdana"/>
                <w:sz w:val="20"/>
                <w:szCs w:val="20"/>
              </w:rPr>
              <w:t>Improved transfer arrangements</w:t>
            </w:r>
          </w:p>
          <w:p w:rsidR="00366735" w:rsidRPr="00F24D0F" w:rsidRDefault="00366735" w:rsidP="00366735">
            <w:pPr>
              <w:numPr>
                <w:ilvl w:val="0"/>
                <w:numId w:val="14"/>
              </w:numPr>
              <w:rPr>
                <w:rFonts w:ascii="Verdana" w:hAnsi="Verdana"/>
                <w:sz w:val="20"/>
                <w:szCs w:val="20"/>
              </w:rPr>
            </w:pPr>
            <w:r w:rsidRPr="00F24D0F">
              <w:rPr>
                <w:rFonts w:ascii="Verdana" w:hAnsi="Verdana"/>
                <w:sz w:val="20"/>
                <w:szCs w:val="20"/>
              </w:rPr>
              <w:t>Improved/increased program articulation with other IHEs</w:t>
            </w:r>
          </w:p>
          <w:p w:rsidR="00366735" w:rsidRPr="00F24D0F" w:rsidRDefault="00366735" w:rsidP="00366735">
            <w:pPr>
              <w:numPr>
                <w:ilvl w:val="0"/>
                <w:numId w:val="14"/>
              </w:numPr>
              <w:rPr>
                <w:rFonts w:ascii="Verdana" w:hAnsi="Verdana"/>
                <w:sz w:val="20"/>
                <w:szCs w:val="20"/>
              </w:rPr>
            </w:pPr>
            <w:r w:rsidRPr="00F24D0F">
              <w:rPr>
                <w:rFonts w:ascii="Verdana" w:hAnsi="Verdana"/>
                <w:sz w:val="20"/>
                <w:szCs w:val="20"/>
              </w:rPr>
              <w:t>Pay attention to employers needs/concerns</w:t>
            </w:r>
          </w:p>
          <w:p w:rsidR="00366735" w:rsidRPr="00F24D0F" w:rsidRDefault="00366735" w:rsidP="00366735">
            <w:pPr>
              <w:numPr>
                <w:ilvl w:val="0"/>
                <w:numId w:val="14"/>
              </w:numPr>
              <w:rPr>
                <w:rFonts w:ascii="Verdana" w:hAnsi="Verdana"/>
                <w:sz w:val="20"/>
                <w:szCs w:val="20"/>
              </w:rPr>
            </w:pPr>
            <w:r w:rsidRPr="00F24D0F">
              <w:rPr>
                <w:rFonts w:ascii="Verdana" w:hAnsi="Verdana"/>
                <w:sz w:val="20"/>
                <w:szCs w:val="20"/>
              </w:rPr>
              <w:t>Develop a  job placement programs and improve  counseling for career education</w:t>
            </w:r>
          </w:p>
          <w:p w:rsidR="00366735" w:rsidRPr="00F24D0F" w:rsidRDefault="00366735" w:rsidP="00366735">
            <w:pPr>
              <w:numPr>
                <w:ilvl w:val="0"/>
                <w:numId w:val="14"/>
              </w:numPr>
              <w:rPr>
                <w:rFonts w:ascii="Verdana" w:hAnsi="Verdana"/>
                <w:sz w:val="20"/>
                <w:szCs w:val="20"/>
              </w:rPr>
            </w:pPr>
            <w:r w:rsidRPr="00F24D0F">
              <w:rPr>
                <w:rFonts w:ascii="Verdana" w:hAnsi="Verdana"/>
                <w:sz w:val="20"/>
                <w:szCs w:val="20"/>
              </w:rPr>
              <w:t>Improve student access and use of support services</w:t>
            </w:r>
          </w:p>
          <w:p w:rsidR="00366735" w:rsidRPr="00F24D0F" w:rsidRDefault="00366735" w:rsidP="00366735">
            <w:pPr>
              <w:numPr>
                <w:ilvl w:val="0"/>
                <w:numId w:val="14"/>
              </w:numPr>
              <w:rPr>
                <w:rFonts w:ascii="Verdana" w:hAnsi="Verdana"/>
                <w:sz w:val="20"/>
                <w:szCs w:val="20"/>
              </w:rPr>
            </w:pPr>
            <w:r w:rsidRPr="00F24D0F">
              <w:rPr>
                <w:rFonts w:ascii="Verdana" w:hAnsi="Verdana"/>
                <w:sz w:val="20"/>
                <w:szCs w:val="20"/>
              </w:rPr>
              <w:t>Understand that we may need to reduce expenditures/programs in some areas but increase in other</w:t>
            </w:r>
          </w:p>
          <w:p w:rsidR="00366735" w:rsidRPr="00F24D0F" w:rsidRDefault="00366735" w:rsidP="00366735">
            <w:pPr>
              <w:numPr>
                <w:ilvl w:val="0"/>
                <w:numId w:val="14"/>
              </w:numPr>
              <w:rPr>
                <w:rFonts w:ascii="Verdana" w:hAnsi="Verdana"/>
                <w:sz w:val="20"/>
                <w:szCs w:val="20"/>
              </w:rPr>
            </w:pPr>
            <w:r w:rsidRPr="00F24D0F">
              <w:rPr>
                <w:rFonts w:ascii="Verdana" w:hAnsi="Verdana"/>
                <w:sz w:val="20"/>
                <w:szCs w:val="20"/>
              </w:rPr>
              <w:t>Revise general education outcomes &amp; delivery to better prepare students for the workplace</w:t>
            </w:r>
          </w:p>
          <w:p w:rsidR="00366735" w:rsidRPr="00F24D0F" w:rsidRDefault="00366735" w:rsidP="00366735">
            <w:pPr>
              <w:numPr>
                <w:ilvl w:val="0"/>
                <w:numId w:val="14"/>
              </w:numPr>
              <w:rPr>
                <w:rFonts w:ascii="Verdana" w:hAnsi="Verdana"/>
                <w:sz w:val="20"/>
                <w:szCs w:val="20"/>
              </w:rPr>
            </w:pPr>
            <w:r w:rsidRPr="00F24D0F">
              <w:rPr>
                <w:rFonts w:ascii="Verdana" w:hAnsi="Verdana"/>
                <w:sz w:val="20"/>
                <w:szCs w:val="20"/>
              </w:rPr>
              <w:t>Limit courses to core needs</w:t>
            </w:r>
          </w:p>
          <w:p w:rsidR="00366735" w:rsidRPr="00F24D0F" w:rsidRDefault="00366735" w:rsidP="00366735">
            <w:pPr>
              <w:numPr>
                <w:ilvl w:val="0"/>
                <w:numId w:val="14"/>
              </w:numPr>
              <w:rPr>
                <w:rFonts w:ascii="Verdana" w:hAnsi="Verdana"/>
                <w:sz w:val="20"/>
                <w:szCs w:val="20"/>
              </w:rPr>
            </w:pPr>
            <w:r w:rsidRPr="00F24D0F">
              <w:rPr>
                <w:rFonts w:ascii="Verdana" w:hAnsi="Verdana"/>
                <w:sz w:val="20"/>
                <w:szCs w:val="20"/>
              </w:rPr>
              <w:t>Improve seeking of outside funding to supplement improvement</w:t>
            </w:r>
          </w:p>
          <w:p w:rsidR="00366735" w:rsidRPr="00F24D0F" w:rsidRDefault="00366735" w:rsidP="00366735">
            <w:pPr>
              <w:rPr>
                <w:rFonts w:ascii="Verdana" w:hAnsi="Verdana"/>
                <w:sz w:val="20"/>
                <w:szCs w:val="20"/>
              </w:rPr>
            </w:pPr>
          </w:p>
          <w:p w:rsidR="00366735" w:rsidRPr="008238A1" w:rsidRDefault="00366735" w:rsidP="00366735">
            <w:pPr>
              <w:rPr>
                <w:rFonts w:ascii="Verdana" w:hAnsi="Verdana"/>
                <w:b/>
                <w:sz w:val="20"/>
                <w:szCs w:val="20"/>
              </w:rPr>
            </w:pPr>
            <w:r w:rsidRPr="008238A1">
              <w:rPr>
                <w:rFonts w:ascii="Verdana" w:hAnsi="Verdana"/>
                <w:b/>
                <w:sz w:val="20"/>
                <w:szCs w:val="20"/>
              </w:rPr>
              <w:t>Continuous improvement</w:t>
            </w:r>
          </w:p>
          <w:p w:rsidR="00366735" w:rsidRPr="00F24D0F" w:rsidRDefault="00366735" w:rsidP="00366735">
            <w:pPr>
              <w:numPr>
                <w:ilvl w:val="0"/>
                <w:numId w:val="15"/>
              </w:numPr>
              <w:rPr>
                <w:rFonts w:ascii="Verdana" w:hAnsi="Verdana"/>
                <w:sz w:val="20"/>
                <w:szCs w:val="20"/>
              </w:rPr>
            </w:pPr>
            <w:r w:rsidRPr="00F24D0F">
              <w:rPr>
                <w:rFonts w:ascii="Verdana" w:hAnsi="Verdana"/>
                <w:sz w:val="20"/>
                <w:szCs w:val="20"/>
              </w:rPr>
              <w:t>Develop progresses procedure to improve linking planning, evaluation and resource allocation</w:t>
            </w:r>
          </w:p>
          <w:p w:rsidR="00366735" w:rsidRDefault="00366735" w:rsidP="00366735">
            <w:pPr>
              <w:rPr>
                <w:bCs/>
                <w:sz w:val="22"/>
                <w:szCs w:val="22"/>
              </w:rPr>
            </w:pPr>
          </w:p>
          <w:p w:rsidR="00366735" w:rsidRPr="00366735" w:rsidRDefault="00366735" w:rsidP="00366735">
            <w:pPr>
              <w:rPr>
                <w:b/>
                <w:bCs/>
                <w:sz w:val="22"/>
                <w:szCs w:val="22"/>
              </w:rPr>
            </w:pPr>
            <w:r w:rsidRPr="00366735">
              <w:rPr>
                <w:b/>
                <w:bCs/>
                <w:sz w:val="22"/>
                <w:szCs w:val="22"/>
              </w:rPr>
              <w:t>Institutional Effectiveness &amp; Institutional Learning Outcomes</w:t>
            </w:r>
          </w:p>
          <w:p w:rsidR="00366735" w:rsidRDefault="00366735" w:rsidP="00366735">
            <w:pPr>
              <w:pStyle w:val="ListParagraph"/>
              <w:numPr>
                <w:ilvl w:val="0"/>
                <w:numId w:val="7"/>
              </w:numPr>
              <w:rPr>
                <w:bCs/>
                <w:sz w:val="22"/>
                <w:szCs w:val="22"/>
              </w:rPr>
            </w:pPr>
            <w:r>
              <w:rPr>
                <w:bCs/>
                <w:sz w:val="22"/>
                <w:szCs w:val="22"/>
              </w:rPr>
              <w:t>A brief overview was conducted of materials on:</w:t>
            </w:r>
          </w:p>
          <w:p w:rsidR="00366735" w:rsidRDefault="00366735" w:rsidP="00366735">
            <w:pPr>
              <w:pStyle w:val="ListParagraph"/>
              <w:numPr>
                <w:ilvl w:val="1"/>
                <w:numId w:val="7"/>
              </w:numPr>
              <w:rPr>
                <w:bCs/>
                <w:sz w:val="22"/>
                <w:szCs w:val="22"/>
              </w:rPr>
            </w:pPr>
            <w:r>
              <w:rPr>
                <w:bCs/>
                <w:sz w:val="22"/>
                <w:szCs w:val="22"/>
              </w:rPr>
              <w:t>Institutional effectiveness  (health) indicators using a UH community college model</w:t>
            </w:r>
          </w:p>
          <w:p w:rsidR="00366735" w:rsidRDefault="00366735" w:rsidP="00366735">
            <w:pPr>
              <w:pStyle w:val="ListParagraph"/>
              <w:numPr>
                <w:ilvl w:val="1"/>
                <w:numId w:val="7"/>
              </w:numPr>
              <w:rPr>
                <w:bCs/>
                <w:sz w:val="22"/>
                <w:szCs w:val="22"/>
              </w:rPr>
            </w:pPr>
            <w:r>
              <w:rPr>
                <w:bCs/>
                <w:sz w:val="22"/>
                <w:szCs w:val="22"/>
              </w:rPr>
              <w:t>Institutional learning outcomes</w:t>
            </w:r>
          </w:p>
          <w:p w:rsidR="00366735" w:rsidRDefault="00366735" w:rsidP="00366735">
            <w:pPr>
              <w:pStyle w:val="ListParagraph"/>
              <w:numPr>
                <w:ilvl w:val="1"/>
                <w:numId w:val="7"/>
              </w:numPr>
              <w:rPr>
                <w:bCs/>
                <w:sz w:val="22"/>
                <w:szCs w:val="22"/>
              </w:rPr>
            </w:pPr>
            <w:r>
              <w:rPr>
                <w:bCs/>
                <w:sz w:val="22"/>
                <w:szCs w:val="22"/>
              </w:rPr>
              <w:t>Materials for both areas were provided prior to the meeting</w:t>
            </w:r>
          </w:p>
          <w:p w:rsidR="00366735" w:rsidRPr="00366735" w:rsidRDefault="00366735" w:rsidP="00366735">
            <w:pPr>
              <w:pStyle w:val="ListParagraph"/>
              <w:numPr>
                <w:ilvl w:val="0"/>
                <w:numId w:val="7"/>
              </w:numPr>
              <w:rPr>
                <w:bCs/>
                <w:sz w:val="22"/>
                <w:szCs w:val="22"/>
              </w:rPr>
            </w:pPr>
            <w:r>
              <w:rPr>
                <w:bCs/>
                <w:sz w:val="22"/>
                <w:szCs w:val="22"/>
              </w:rPr>
              <w:t>Additional review and discussion on institutional effectiveness indicators and institutional learning outcomes will be conducted at the next committee meeting.</w:t>
            </w:r>
          </w:p>
          <w:p w:rsidR="00366735" w:rsidRDefault="00366735" w:rsidP="00366735">
            <w:pPr>
              <w:rPr>
                <w:bCs/>
                <w:sz w:val="22"/>
                <w:szCs w:val="22"/>
              </w:rPr>
            </w:pPr>
          </w:p>
          <w:p w:rsidR="00366735" w:rsidRPr="00366735" w:rsidRDefault="00366735" w:rsidP="00366735">
            <w:pPr>
              <w:rPr>
                <w:b/>
                <w:bCs/>
                <w:sz w:val="22"/>
                <w:szCs w:val="22"/>
              </w:rPr>
            </w:pPr>
            <w:r w:rsidRPr="00366735">
              <w:rPr>
                <w:b/>
                <w:bCs/>
                <w:sz w:val="22"/>
                <w:szCs w:val="22"/>
              </w:rPr>
              <w:t>Communications improvement</w:t>
            </w:r>
          </w:p>
          <w:p w:rsidR="00366735" w:rsidRDefault="00366735" w:rsidP="00366735">
            <w:pPr>
              <w:pStyle w:val="ListParagraph"/>
              <w:numPr>
                <w:ilvl w:val="0"/>
                <w:numId w:val="7"/>
              </w:numPr>
              <w:rPr>
                <w:bCs/>
                <w:sz w:val="22"/>
                <w:szCs w:val="22"/>
              </w:rPr>
            </w:pPr>
            <w:r>
              <w:rPr>
                <w:bCs/>
                <w:sz w:val="22"/>
                <w:szCs w:val="22"/>
              </w:rPr>
              <w:lastRenderedPageBreak/>
              <w:t xml:space="preserve">To improve communications the committee meeting used Elluminate Live! Software that allowed state campus participations to view the same documents being presented on a Smartboard in the President’s conference room.   </w:t>
            </w:r>
          </w:p>
          <w:p w:rsidR="00366735" w:rsidRDefault="00366735" w:rsidP="00366735">
            <w:pPr>
              <w:pStyle w:val="ListParagraph"/>
              <w:numPr>
                <w:ilvl w:val="1"/>
                <w:numId w:val="7"/>
              </w:numPr>
              <w:rPr>
                <w:bCs/>
                <w:sz w:val="22"/>
                <w:szCs w:val="22"/>
              </w:rPr>
            </w:pPr>
            <w:r>
              <w:rPr>
                <w:bCs/>
                <w:sz w:val="22"/>
                <w:szCs w:val="22"/>
              </w:rPr>
              <w:t xml:space="preserve">The college’s IT office was able to put up the Smartboard in one day to allow its use during the committee meeting.  </w:t>
            </w:r>
          </w:p>
          <w:p w:rsidR="00366735" w:rsidRPr="00366735" w:rsidRDefault="00366735" w:rsidP="00366735">
            <w:pPr>
              <w:pStyle w:val="ListParagraph"/>
              <w:numPr>
                <w:ilvl w:val="1"/>
                <w:numId w:val="7"/>
              </w:numPr>
              <w:rPr>
                <w:bCs/>
                <w:sz w:val="22"/>
                <w:szCs w:val="22"/>
              </w:rPr>
            </w:pPr>
            <w:r w:rsidRPr="00366735">
              <w:rPr>
                <w:bCs/>
                <w:sz w:val="22"/>
                <w:szCs w:val="22"/>
              </w:rPr>
              <w:t xml:space="preserve">The use of the Elluminate software and Smartboard </w:t>
            </w:r>
            <w:r>
              <w:rPr>
                <w:bCs/>
                <w:sz w:val="22"/>
                <w:szCs w:val="22"/>
              </w:rPr>
              <w:t xml:space="preserve">was generally agreed to have enhance the quality of the discussions and input by all parties.  </w:t>
            </w:r>
          </w:p>
          <w:p w:rsidR="00366735" w:rsidRDefault="00366735" w:rsidP="00366735">
            <w:pPr>
              <w:pStyle w:val="ListParagraph"/>
              <w:numPr>
                <w:ilvl w:val="0"/>
                <w:numId w:val="7"/>
              </w:numPr>
              <w:rPr>
                <w:bCs/>
                <w:sz w:val="22"/>
                <w:szCs w:val="22"/>
              </w:rPr>
            </w:pPr>
            <w:r>
              <w:rPr>
                <w:bCs/>
                <w:sz w:val="22"/>
                <w:szCs w:val="22"/>
              </w:rPr>
              <w:t>Voice communications was via FSM Telecommunications to ensure sufficient quality.</w:t>
            </w:r>
          </w:p>
          <w:p w:rsidR="00B44A6A" w:rsidRDefault="00B44A6A" w:rsidP="00B44A6A">
            <w:pPr>
              <w:rPr>
                <w:bCs/>
                <w:sz w:val="22"/>
                <w:szCs w:val="22"/>
              </w:rPr>
            </w:pPr>
          </w:p>
          <w:p w:rsidR="00B44A6A" w:rsidRPr="00B44A6A" w:rsidRDefault="00B44A6A" w:rsidP="00B44A6A">
            <w:pPr>
              <w:rPr>
                <w:bCs/>
                <w:sz w:val="22"/>
                <w:szCs w:val="22"/>
              </w:rPr>
            </w:pPr>
            <w:r>
              <w:rPr>
                <w:bCs/>
                <w:sz w:val="22"/>
                <w:szCs w:val="22"/>
              </w:rPr>
              <w:t>The committee meeting was adjourned at 12:00 Noon.</w:t>
            </w:r>
          </w:p>
        </w:tc>
      </w:tr>
    </w:tbl>
    <w:p w:rsidR="00E20D15" w:rsidRPr="00397E84" w:rsidRDefault="00E20D15" w:rsidP="00E20D15">
      <w:pPr>
        <w:rPr>
          <w:sz w:val="22"/>
          <w:szCs w:val="22"/>
        </w:rPr>
      </w:pPr>
    </w:p>
    <w:tbl>
      <w:tblPr>
        <w:tblStyle w:val="TableGrid"/>
        <w:tblW w:w="9590" w:type="dxa"/>
        <w:tblLook w:val="01E0"/>
      </w:tblPr>
      <w:tblGrid>
        <w:gridCol w:w="9590"/>
      </w:tblGrid>
      <w:tr w:rsidR="00E20D15" w:rsidRPr="00397E84" w:rsidTr="00514BBD">
        <w:tc>
          <w:tcPr>
            <w:tcW w:w="9590" w:type="dxa"/>
          </w:tcPr>
          <w:p w:rsidR="00E20D15" w:rsidRPr="00397E84" w:rsidRDefault="00E20D15" w:rsidP="00514BBD">
            <w:pPr>
              <w:rPr>
                <w:b/>
                <w:sz w:val="22"/>
                <w:szCs w:val="22"/>
              </w:rPr>
            </w:pPr>
            <w:r w:rsidRPr="00397E84">
              <w:rPr>
                <w:b/>
                <w:sz w:val="22"/>
                <w:szCs w:val="22"/>
              </w:rPr>
              <w:t>Comments/Upcoming Meeting Date &amp; Time/Etc.:</w:t>
            </w:r>
          </w:p>
        </w:tc>
      </w:tr>
      <w:tr w:rsidR="00E20D15" w:rsidRPr="00397E84" w:rsidTr="00514BBD">
        <w:tc>
          <w:tcPr>
            <w:tcW w:w="9590" w:type="dxa"/>
          </w:tcPr>
          <w:p w:rsidR="00E20D15" w:rsidRPr="00B44A6A" w:rsidRDefault="00B44A6A" w:rsidP="00B44A6A">
            <w:pPr>
              <w:numPr>
                <w:ilvl w:val="0"/>
                <w:numId w:val="2"/>
              </w:numPr>
              <w:rPr>
                <w:b/>
                <w:sz w:val="22"/>
                <w:szCs w:val="22"/>
              </w:rPr>
            </w:pPr>
            <w:r>
              <w:rPr>
                <w:sz w:val="22"/>
                <w:szCs w:val="22"/>
              </w:rPr>
              <w:t>The next Planning and resources committee meeting is set for Wednesday, March 25, 2009 in the President’s Conference Room.  Information on the teleconference and Elluminate Live! Connections will be provided prior to the meeting.</w:t>
            </w:r>
          </w:p>
          <w:p w:rsidR="00B44A6A" w:rsidRPr="00AA63AE" w:rsidRDefault="00B44A6A" w:rsidP="00B44A6A">
            <w:pPr>
              <w:numPr>
                <w:ilvl w:val="0"/>
                <w:numId w:val="2"/>
              </w:numPr>
              <w:rPr>
                <w:b/>
                <w:sz w:val="22"/>
                <w:szCs w:val="22"/>
              </w:rPr>
            </w:pPr>
            <w:r>
              <w:rPr>
                <w:sz w:val="22"/>
                <w:szCs w:val="22"/>
              </w:rPr>
              <w:t>Major topics of discussion/</w:t>
            </w:r>
            <w:r w:rsidR="00AA63AE">
              <w:rPr>
                <w:sz w:val="22"/>
                <w:szCs w:val="22"/>
              </w:rPr>
              <w:t>action will include:</w:t>
            </w:r>
          </w:p>
          <w:p w:rsidR="00AA63AE" w:rsidRPr="00AA63AE" w:rsidRDefault="00AA63AE" w:rsidP="00AA63AE">
            <w:pPr>
              <w:numPr>
                <w:ilvl w:val="1"/>
                <w:numId w:val="2"/>
              </w:numPr>
              <w:rPr>
                <w:b/>
                <w:sz w:val="22"/>
                <w:szCs w:val="22"/>
              </w:rPr>
            </w:pPr>
            <w:r>
              <w:rPr>
                <w:sz w:val="22"/>
                <w:szCs w:val="22"/>
              </w:rPr>
              <w:t>Prioritization of options for additional analysis</w:t>
            </w:r>
          </w:p>
          <w:p w:rsidR="00AA63AE" w:rsidRPr="00AA63AE" w:rsidRDefault="00AA63AE" w:rsidP="00AA63AE">
            <w:pPr>
              <w:numPr>
                <w:ilvl w:val="1"/>
                <w:numId w:val="2"/>
              </w:numPr>
              <w:rPr>
                <w:sz w:val="22"/>
                <w:szCs w:val="22"/>
              </w:rPr>
            </w:pPr>
            <w:r w:rsidRPr="00AA63AE">
              <w:rPr>
                <w:sz w:val="22"/>
                <w:szCs w:val="22"/>
              </w:rPr>
              <w:t>Institutional Effectiveness Indicators (recommendations on approach for the college to use)</w:t>
            </w:r>
          </w:p>
          <w:p w:rsidR="00AA63AE" w:rsidRPr="00591E3D" w:rsidRDefault="00AA63AE" w:rsidP="00AA63AE">
            <w:pPr>
              <w:numPr>
                <w:ilvl w:val="1"/>
                <w:numId w:val="2"/>
              </w:numPr>
              <w:rPr>
                <w:b/>
                <w:sz w:val="22"/>
                <w:szCs w:val="22"/>
              </w:rPr>
            </w:pPr>
            <w:r w:rsidRPr="00AA63AE">
              <w:rPr>
                <w:sz w:val="22"/>
                <w:szCs w:val="22"/>
              </w:rPr>
              <w:t>Institutional Learning Outcomes</w:t>
            </w:r>
          </w:p>
        </w:tc>
      </w:tr>
    </w:tbl>
    <w:p w:rsidR="00E20D15" w:rsidRPr="00397E84" w:rsidRDefault="00E20D15" w:rsidP="00E20D15">
      <w:pPr>
        <w:rPr>
          <w:sz w:val="22"/>
          <w:szCs w:val="22"/>
        </w:rPr>
      </w:pPr>
    </w:p>
    <w:tbl>
      <w:tblPr>
        <w:tblStyle w:val="TableGrid"/>
        <w:tblW w:w="9590" w:type="dxa"/>
        <w:tblLook w:val="01E0"/>
      </w:tblPr>
      <w:tblGrid>
        <w:gridCol w:w="9590"/>
      </w:tblGrid>
      <w:tr w:rsidR="00E20D15" w:rsidRPr="00397E84" w:rsidTr="00514BBD">
        <w:tc>
          <w:tcPr>
            <w:tcW w:w="9576" w:type="dxa"/>
          </w:tcPr>
          <w:p w:rsidR="00E20D15" w:rsidRPr="00397E84" w:rsidRDefault="00E20D15" w:rsidP="00514BBD">
            <w:pPr>
              <w:rPr>
                <w:b/>
                <w:sz w:val="22"/>
                <w:szCs w:val="22"/>
              </w:rPr>
            </w:pPr>
            <w:r w:rsidRPr="00397E84">
              <w:rPr>
                <w:b/>
                <w:sz w:val="22"/>
                <w:szCs w:val="22"/>
              </w:rPr>
              <w:t>Handouts/Documents Referenced:</w:t>
            </w:r>
          </w:p>
        </w:tc>
      </w:tr>
      <w:tr w:rsidR="00E20D15" w:rsidRPr="00397E84" w:rsidTr="00514BBD">
        <w:tc>
          <w:tcPr>
            <w:tcW w:w="9576" w:type="dxa"/>
          </w:tcPr>
          <w:p w:rsidR="00B44A6A" w:rsidRDefault="00B44A6A" w:rsidP="00514BBD">
            <w:pPr>
              <w:numPr>
                <w:ilvl w:val="0"/>
                <w:numId w:val="1"/>
              </w:numPr>
              <w:rPr>
                <w:sz w:val="22"/>
                <w:szCs w:val="22"/>
              </w:rPr>
            </w:pPr>
            <w:r>
              <w:rPr>
                <w:sz w:val="22"/>
                <w:szCs w:val="22"/>
              </w:rPr>
              <w:t>Provided prior to the committee meeting</w:t>
            </w:r>
          </w:p>
          <w:p w:rsidR="00B44A6A" w:rsidRDefault="00B44A6A" w:rsidP="00B44A6A">
            <w:pPr>
              <w:numPr>
                <w:ilvl w:val="1"/>
                <w:numId w:val="1"/>
              </w:numPr>
              <w:rPr>
                <w:sz w:val="22"/>
                <w:szCs w:val="22"/>
              </w:rPr>
            </w:pPr>
            <w:r>
              <w:rPr>
                <w:sz w:val="22"/>
                <w:szCs w:val="22"/>
              </w:rPr>
              <w:t>Restructuring the college PR committee recommendations REVISED</w:t>
            </w:r>
          </w:p>
          <w:p w:rsidR="00B44A6A" w:rsidRDefault="00B44A6A" w:rsidP="00B44A6A">
            <w:pPr>
              <w:numPr>
                <w:ilvl w:val="1"/>
                <w:numId w:val="1"/>
              </w:numPr>
              <w:rPr>
                <w:sz w:val="22"/>
                <w:szCs w:val="22"/>
              </w:rPr>
            </w:pPr>
            <w:r>
              <w:rPr>
                <w:sz w:val="22"/>
                <w:szCs w:val="22"/>
              </w:rPr>
              <w:t>Institutional Effectiveness Indicators</w:t>
            </w:r>
          </w:p>
          <w:p w:rsidR="00B44A6A" w:rsidRDefault="00B44A6A" w:rsidP="00B44A6A">
            <w:pPr>
              <w:numPr>
                <w:ilvl w:val="1"/>
                <w:numId w:val="1"/>
              </w:numPr>
              <w:rPr>
                <w:sz w:val="22"/>
                <w:szCs w:val="22"/>
              </w:rPr>
            </w:pPr>
            <w:r>
              <w:rPr>
                <w:sz w:val="22"/>
                <w:szCs w:val="22"/>
              </w:rPr>
              <w:t>University of Hawaii Community College (Program review and health indicators)</w:t>
            </w:r>
          </w:p>
          <w:p w:rsidR="00B44A6A" w:rsidRDefault="00B44A6A" w:rsidP="00B44A6A">
            <w:pPr>
              <w:numPr>
                <w:ilvl w:val="1"/>
                <w:numId w:val="1"/>
              </w:numPr>
              <w:rPr>
                <w:sz w:val="22"/>
                <w:szCs w:val="22"/>
              </w:rPr>
            </w:pPr>
            <w:r>
              <w:rPr>
                <w:sz w:val="22"/>
                <w:szCs w:val="22"/>
              </w:rPr>
              <w:t>Examples of Institutional Learning Outcomes</w:t>
            </w:r>
          </w:p>
          <w:p w:rsidR="00B44A6A" w:rsidRDefault="00B44A6A" w:rsidP="00B44A6A">
            <w:pPr>
              <w:numPr>
                <w:ilvl w:val="0"/>
                <w:numId w:val="1"/>
              </w:numPr>
              <w:rPr>
                <w:sz w:val="22"/>
                <w:szCs w:val="22"/>
              </w:rPr>
            </w:pPr>
            <w:r>
              <w:rPr>
                <w:sz w:val="22"/>
                <w:szCs w:val="22"/>
              </w:rPr>
              <w:t>Referenced during the meeting</w:t>
            </w:r>
          </w:p>
          <w:p w:rsidR="00B44A6A" w:rsidRPr="00B44A6A" w:rsidRDefault="00B44A6A" w:rsidP="00B44A6A">
            <w:pPr>
              <w:numPr>
                <w:ilvl w:val="1"/>
                <w:numId w:val="1"/>
              </w:numPr>
              <w:rPr>
                <w:sz w:val="22"/>
                <w:szCs w:val="22"/>
              </w:rPr>
            </w:pPr>
            <w:r>
              <w:rPr>
                <w:sz w:val="22"/>
                <w:szCs w:val="22"/>
              </w:rPr>
              <w:t>Learning disabilities in organizations</w:t>
            </w:r>
          </w:p>
        </w:tc>
      </w:tr>
    </w:tbl>
    <w:p w:rsidR="00E20D15" w:rsidRDefault="00E20D15" w:rsidP="00E20D15">
      <w:pPr>
        <w:rPr>
          <w:sz w:val="22"/>
          <w:szCs w:val="22"/>
        </w:rPr>
      </w:pPr>
    </w:p>
    <w:tbl>
      <w:tblPr>
        <w:tblStyle w:val="TableGrid"/>
        <w:tblW w:w="9590" w:type="dxa"/>
        <w:tblLook w:val="01E0"/>
      </w:tblPr>
      <w:tblGrid>
        <w:gridCol w:w="2394"/>
        <w:gridCol w:w="2394"/>
        <w:gridCol w:w="2394"/>
        <w:gridCol w:w="2394"/>
        <w:gridCol w:w="14"/>
      </w:tblGrid>
      <w:tr w:rsidR="00E20D15" w:rsidRPr="00397E84" w:rsidTr="001520DF">
        <w:tc>
          <w:tcPr>
            <w:tcW w:w="9590" w:type="dxa"/>
            <w:gridSpan w:val="5"/>
          </w:tcPr>
          <w:p w:rsidR="00E20D15" w:rsidRPr="00397E84" w:rsidRDefault="00E20D15" w:rsidP="00514BBD">
            <w:pPr>
              <w:rPr>
                <w:b/>
                <w:sz w:val="22"/>
                <w:szCs w:val="22"/>
              </w:rPr>
            </w:pPr>
            <w:r>
              <w:rPr>
                <w:b/>
                <w:sz w:val="22"/>
                <w:szCs w:val="22"/>
              </w:rPr>
              <w:t>College Web Site Link:</w:t>
            </w:r>
          </w:p>
        </w:tc>
      </w:tr>
      <w:tr w:rsidR="001520DF" w:rsidRPr="00397E84" w:rsidTr="001520DF">
        <w:tc>
          <w:tcPr>
            <w:tcW w:w="9590" w:type="dxa"/>
            <w:gridSpan w:val="5"/>
          </w:tcPr>
          <w:p w:rsidR="001520DF" w:rsidRPr="00B44A6A" w:rsidRDefault="00B44A6A" w:rsidP="00514BBD">
            <w:pPr>
              <w:rPr>
                <w:sz w:val="22"/>
                <w:szCs w:val="22"/>
              </w:rPr>
            </w:pPr>
            <w:r w:rsidRPr="00B44A6A">
              <w:rPr>
                <w:sz w:val="22"/>
                <w:szCs w:val="22"/>
              </w:rPr>
              <w:t>IRPO web site</w:t>
            </w:r>
          </w:p>
        </w:tc>
      </w:tr>
      <w:tr w:rsidR="00E20D15" w:rsidTr="001520DF">
        <w:trPr>
          <w:gridAfter w:val="1"/>
          <w:wAfter w:w="14" w:type="dxa"/>
        </w:trPr>
        <w:tc>
          <w:tcPr>
            <w:tcW w:w="2394" w:type="dxa"/>
          </w:tcPr>
          <w:p w:rsidR="00E20D15" w:rsidRPr="00531A5D" w:rsidRDefault="00E20D15" w:rsidP="00514BBD">
            <w:pPr>
              <w:rPr>
                <w:b/>
                <w:sz w:val="22"/>
                <w:szCs w:val="22"/>
              </w:rPr>
            </w:pPr>
            <w:r w:rsidRPr="00531A5D">
              <w:rPr>
                <w:b/>
                <w:sz w:val="22"/>
                <w:szCs w:val="22"/>
              </w:rPr>
              <w:t>Prepared by:</w:t>
            </w:r>
          </w:p>
        </w:tc>
        <w:tc>
          <w:tcPr>
            <w:tcW w:w="2394" w:type="dxa"/>
          </w:tcPr>
          <w:p w:rsidR="00E20D15" w:rsidRPr="00B44A6A" w:rsidRDefault="00E20D15" w:rsidP="00514BBD">
            <w:pPr>
              <w:rPr>
                <w:sz w:val="22"/>
                <w:szCs w:val="22"/>
              </w:rPr>
            </w:pPr>
            <w:r w:rsidRPr="00B44A6A">
              <w:rPr>
                <w:sz w:val="22"/>
                <w:szCs w:val="22"/>
              </w:rPr>
              <w:t>Raleigh Welly</w:t>
            </w:r>
            <w:r w:rsidR="00B44A6A" w:rsidRPr="00B44A6A">
              <w:rPr>
                <w:sz w:val="22"/>
                <w:szCs w:val="22"/>
              </w:rPr>
              <w:t xml:space="preserve"> &amp; Jimmy Hicks</w:t>
            </w:r>
          </w:p>
        </w:tc>
        <w:tc>
          <w:tcPr>
            <w:tcW w:w="2394" w:type="dxa"/>
          </w:tcPr>
          <w:p w:rsidR="00E20D15" w:rsidRPr="00531A5D" w:rsidRDefault="00E20D15" w:rsidP="00514BBD">
            <w:pPr>
              <w:rPr>
                <w:b/>
                <w:sz w:val="22"/>
                <w:szCs w:val="22"/>
              </w:rPr>
            </w:pPr>
            <w:r w:rsidRPr="00531A5D">
              <w:rPr>
                <w:b/>
                <w:sz w:val="22"/>
                <w:szCs w:val="22"/>
              </w:rPr>
              <w:t>Date Distributed:</w:t>
            </w:r>
          </w:p>
        </w:tc>
        <w:tc>
          <w:tcPr>
            <w:tcW w:w="2394" w:type="dxa"/>
          </w:tcPr>
          <w:p w:rsidR="00E20D15" w:rsidRDefault="00B44A6A" w:rsidP="00514BBD">
            <w:pPr>
              <w:rPr>
                <w:sz w:val="22"/>
                <w:szCs w:val="22"/>
              </w:rPr>
            </w:pPr>
            <w:r>
              <w:rPr>
                <w:sz w:val="22"/>
                <w:szCs w:val="22"/>
              </w:rPr>
              <w:t>3/20/2009</w:t>
            </w:r>
          </w:p>
        </w:tc>
      </w:tr>
    </w:tbl>
    <w:p w:rsidR="00E20D15" w:rsidRDefault="00E20D15" w:rsidP="00E20D15">
      <w:pPr>
        <w:rPr>
          <w:b/>
          <w:sz w:val="22"/>
          <w:szCs w:val="22"/>
        </w:rPr>
      </w:pPr>
    </w:p>
    <w:tbl>
      <w:tblPr>
        <w:tblStyle w:val="TableGrid"/>
        <w:tblW w:w="0" w:type="auto"/>
        <w:tblLook w:val="01E0"/>
      </w:tblPr>
      <w:tblGrid>
        <w:gridCol w:w="9576"/>
      </w:tblGrid>
      <w:tr w:rsidR="00E20D15" w:rsidTr="00514BBD">
        <w:tc>
          <w:tcPr>
            <w:tcW w:w="9576" w:type="dxa"/>
          </w:tcPr>
          <w:p w:rsidR="00E20D15" w:rsidRDefault="00E20D15" w:rsidP="00514BBD">
            <w:pPr>
              <w:rPr>
                <w:b/>
                <w:sz w:val="22"/>
                <w:szCs w:val="22"/>
              </w:rPr>
            </w:pPr>
            <w:r>
              <w:rPr>
                <w:b/>
                <w:sz w:val="22"/>
                <w:szCs w:val="22"/>
              </w:rPr>
              <w:t>Approval of Minutes Process &amp; Responses:</w:t>
            </w:r>
          </w:p>
        </w:tc>
      </w:tr>
      <w:tr w:rsidR="00E20D15" w:rsidTr="00514BBD">
        <w:tc>
          <w:tcPr>
            <w:tcW w:w="9576" w:type="dxa"/>
          </w:tcPr>
          <w:p w:rsidR="00E20D15" w:rsidRDefault="00E20D15" w:rsidP="00514BBD">
            <w:pPr>
              <w:rPr>
                <w:b/>
                <w:sz w:val="22"/>
                <w:szCs w:val="22"/>
              </w:rPr>
            </w:pPr>
          </w:p>
        </w:tc>
      </w:tr>
    </w:tbl>
    <w:p w:rsidR="00E20D15" w:rsidRDefault="00E20D15" w:rsidP="00E20D15">
      <w:pPr>
        <w:rPr>
          <w:b/>
          <w:sz w:val="22"/>
          <w:szCs w:val="22"/>
        </w:rPr>
      </w:pPr>
    </w:p>
    <w:tbl>
      <w:tblPr>
        <w:tblStyle w:val="TableGrid"/>
        <w:tblW w:w="0" w:type="auto"/>
        <w:tblLook w:val="01E0"/>
      </w:tblPr>
      <w:tblGrid>
        <w:gridCol w:w="2394"/>
        <w:gridCol w:w="2394"/>
        <w:gridCol w:w="2394"/>
        <w:gridCol w:w="2394"/>
      </w:tblGrid>
      <w:tr w:rsidR="00E20D15" w:rsidTr="00514BBD">
        <w:tc>
          <w:tcPr>
            <w:tcW w:w="2394" w:type="dxa"/>
          </w:tcPr>
          <w:p w:rsidR="00E20D15" w:rsidRPr="00531A5D" w:rsidRDefault="00E20D15" w:rsidP="00514BBD">
            <w:pPr>
              <w:rPr>
                <w:b/>
                <w:sz w:val="22"/>
                <w:szCs w:val="22"/>
              </w:rPr>
            </w:pPr>
            <w:r>
              <w:rPr>
                <w:b/>
                <w:sz w:val="22"/>
                <w:szCs w:val="22"/>
              </w:rPr>
              <w:t>Submitted by:</w:t>
            </w:r>
          </w:p>
        </w:tc>
        <w:tc>
          <w:tcPr>
            <w:tcW w:w="2394" w:type="dxa"/>
          </w:tcPr>
          <w:p w:rsidR="00E20D15" w:rsidRDefault="00E20D15" w:rsidP="00514BBD">
            <w:pPr>
              <w:rPr>
                <w:sz w:val="22"/>
                <w:szCs w:val="22"/>
              </w:rPr>
            </w:pPr>
          </w:p>
        </w:tc>
        <w:tc>
          <w:tcPr>
            <w:tcW w:w="2394" w:type="dxa"/>
          </w:tcPr>
          <w:p w:rsidR="00E20D15" w:rsidRPr="00531A5D" w:rsidRDefault="00E20D15" w:rsidP="00514BBD">
            <w:pPr>
              <w:rPr>
                <w:b/>
                <w:sz w:val="22"/>
                <w:szCs w:val="22"/>
              </w:rPr>
            </w:pPr>
            <w:r>
              <w:rPr>
                <w:b/>
                <w:sz w:val="22"/>
                <w:szCs w:val="22"/>
              </w:rPr>
              <w:t>Date Submitted:</w:t>
            </w:r>
          </w:p>
        </w:tc>
        <w:tc>
          <w:tcPr>
            <w:tcW w:w="2394" w:type="dxa"/>
          </w:tcPr>
          <w:p w:rsidR="00E20D15" w:rsidRDefault="00E20D15" w:rsidP="00514BBD">
            <w:pPr>
              <w:rPr>
                <w:sz w:val="22"/>
                <w:szCs w:val="22"/>
              </w:rPr>
            </w:pPr>
          </w:p>
        </w:tc>
      </w:tr>
    </w:tbl>
    <w:p w:rsidR="00E20D15" w:rsidRDefault="00E20D15" w:rsidP="00E20D15">
      <w:pPr>
        <w:rPr>
          <w:b/>
          <w:sz w:val="22"/>
          <w:szCs w:val="22"/>
        </w:rPr>
      </w:pPr>
    </w:p>
    <w:tbl>
      <w:tblPr>
        <w:tblStyle w:val="TableGrid"/>
        <w:tblW w:w="9590" w:type="dxa"/>
        <w:tblLook w:val="01E0"/>
      </w:tblPr>
      <w:tblGrid>
        <w:gridCol w:w="2394"/>
        <w:gridCol w:w="2394"/>
        <w:gridCol w:w="2394"/>
        <w:gridCol w:w="2394"/>
        <w:gridCol w:w="14"/>
      </w:tblGrid>
      <w:tr w:rsidR="00E20D15" w:rsidRPr="00397E84" w:rsidTr="00514BBD">
        <w:tc>
          <w:tcPr>
            <w:tcW w:w="9590" w:type="dxa"/>
            <w:gridSpan w:val="5"/>
          </w:tcPr>
          <w:p w:rsidR="00E20D15" w:rsidRPr="00397E84" w:rsidRDefault="00E20D15" w:rsidP="00514BBD">
            <w:pPr>
              <w:rPr>
                <w:b/>
                <w:sz w:val="22"/>
                <w:szCs w:val="22"/>
              </w:rPr>
            </w:pPr>
            <w:r w:rsidRPr="00397E84">
              <w:rPr>
                <w:b/>
                <w:sz w:val="22"/>
                <w:szCs w:val="22"/>
              </w:rPr>
              <w:t>Summary Decisions/Recommendations/Action Steps</w:t>
            </w:r>
            <w:r>
              <w:rPr>
                <w:b/>
                <w:sz w:val="22"/>
                <w:szCs w:val="22"/>
              </w:rPr>
              <w:t>/Motions</w:t>
            </w:r>
            <w:r w:rsidRPr="00397E84">
              <w:rPr>
                <w:b/>
                <w:sz w:val="22"/>
                <w:szCs w:val="22"/>
              </w:rPr>
              <w:t xml:space="preserve"> with Timeline &amp; Responsibilities</w:t>
            </w:r>
            <w:r>
              <w:rPr>
                <w:b/>
                <w:sz w:val="22"/>
                <w:szCs w:val="22"/>
              </w:rPr>
              <w:t>:</w:t>
            </w:r>
          </w:p>
        </w:tc>
      </w:tr>
      <w:tr w:rsidR="00E20D15" w:rsidRPr="00397E84" w:rsidTr="00514BBD">
        <w:tc>
          <w:tcPr>
            <w:tcW w:w="9590" w:type="dxa"/>
            <w:gridSpan w:val="5"/>
          </w:tcPr>
          <w:p w:rsidR="00E20D15" w:rsidRPr="00397E84" w:rsidRDefault="00E20D15" w:rsidP="004572D6">
            <w:pPr>
              <w:ind w:left="360"/>
              <w:rPr>
                <w:sz w:val="22"/>
                <w:szCs w:val="22"/>
              </w:rPr>
            </w:pPr>
          </w:p>
        </w:tc>
      </w:tr>
      <w:tr w:rsidR="00E20D15" w:rsidTr="00514BBD">
        <w:trPr>
          <w:gridAfter w:val="1"/>
          <w:wAfter w:w="14" w:type="dxa"/>
        </w:trPr>
        <w:tc>
          <w:tcPr>
            <w:tcW w:w="2394" w:type="dxa"/>
          </w:tcPr>
          <w:p w:rsidR="00E20D15" w:rsidRDefault="00E20D15" w:rsidP="00514BBD">
            <w:pPr>
              <w:rPr>
                <w:b/>
                <w:sz w:val="22"/>
                <w:szCs w:val="22"/>
              </w:rPr>
            </w:pPr>
            <w:r>
              <w:rPr>
                <w:b/>
                <w:sz w:val="22"/>
                <w:szCs w:val="22"/>
              </w:rPr>
              <w:t>Action by President:</w:t>
            </w:r>
          </w:p>
        </w:tc>
        <w:tc>
          <w:tcPr>
            <w:tcW w:w="2394" w:type="dxa"/>
          </w:tcPr>
          <w:p w:rsidR="00E20D15" w:rsidRPr="009125A1" w:rsidRDefault="00E20D15" w:rsidP="00514BBD">
            <w:pPr>
              <w:rPr>
                <w:b/>
                <w:sz w:val="22"/>
                <w:szCs w:val="22"/>
              </w:rPr>
            </w:pPr>
            <w:r w:rsidRPr="009125A1">
              <w:rPr>
                <w:b/>
                <w:sz w:val="22"/>
                <w:szCs w:val="22"/>
              </w:rPr>
              <w:t>Item numbers:</w:t>
            </w:r>
          </w:p>
        </w:tc>
        <w:tc>
          <w:tcPr>
            <w:tcW w:w="2394" w:type="dxa"/>
          </w:tcPr>
          <w:p w:rsidR="00E20D15" w:rsidRDefault="00E20D15" w:rsidP="00514BBD">
            <w:pPr>
              <w:rPr>
                <w:b/>
                <w:sz w:val="22"/>
                <w:szCs w:val="22"/>
              </w:rPr>
            </w:pPr>
            <w:r>
              <w:rPr>
                <w:b/>
                <w:sz w:val="22"/>
                <w:szCs w:val="22"/>
              </w:rPr>
              <w:t>Date:</w:t>
            </w:r>
          </w:p>
        </w:tc>
        <w:tc>
          <w:tcPr>
            <w:tcW w:w="2394" w:type="dxa"/>
          </w:tcPr>
          <w:p w:rsidR="00E20D15" w:rsidRDefault="00E20D15" w:rsidP="00514BBD">
            <w:pPr>
              <w:rPr>
                <w:sz w:val="22"/>
                <w:szCs w:val="22"/>
              </w:rPr>
            </w:pPr>
            <w:r>
              <w:rPr>
                <w:b/>
                <w:sz w:val="22"/>
                <w:szCs w:val="22"/>
              </w:rPr>
              <w:t>Comments/Conditions:</w:t>
            </w:r>
          </w:p>
        </w:tc>
      </w:tr>
      <w:tr w:rsidR="00E20D15" w:rsidTr="00514BBD">
        <w:trPr>
          <w:gridAfter w:val="1"/>
          <w:wAfter w:w="14" w:type="dxa"/>
        </w:trPr>
        <w:tc>
          <w:tcPr>
            <w:tcW w:w="2394" w:type="dxa"/>
          </w:tcPr>
          <w:p w:rsidR="00E20D15" w:rsidRDefault="00E20D15" w:rsidP="00514BBD">
            <w:pPr>
              <w:rPr>
                <w:b/>
                <w:sz w:val="22"/>
                <w:szCs w:val="22"/>
              </w:rPr>
            </w:pPr>
            <w:r>
              <w:rPr>
                <w:b/>
                <w:sz w:val="22"/>
                <w:szCs w:val="22"/>
              </w:rPr>
              <w:t>Approved:</w:t>
            </w:r>
          </w:p>
        </w:tc>
        <w:tc>
          <w:tcPr>
            <w:tcW w:w="2394" w:type="dxa"/>
          </w:tcPr>
          <w:p w:rsidR="00E20D15" w:rsidRDefault="00E20D15" w:rsidP="00514BBD">
            <w:pPr>
              <w:rPr>
                <w:sz w:val="22"/>
                <w:szCs w:val="22"/>
              </w:rPr>
            </w:pPr>
          </w:p>
        </w:tc>
        <w:tc>
          <w:tcPr>
            <w:tcW w:w="2394" w:type="dxa"/>
          </w:tcPr>
          <w:p w:rsidR="00E20D15" w:rsidRDefault="00E20D15" w:rsidP="00514BBD">
            <w:pPr>
              <w:rPr>
                <w:b/>
                <w:sz w:val="22"/>
                <w:szCs w:val="22"/>
              </w:rPr>
            </w:pPr>
          </w:p>
        </w:tc>
        <w:tc>
          <w:tcPr>
            <w:tcW w:w="2394" w:type="dxa"/>
          </w:tcPr>
          <w:p w:rsidR="00E20D15" w:rsidRDefault="00E20D15" w:rsidP="00514BBD">
            <w:pPr>
              <w:rPr>
                <w:sz w:val="22"/>
                <w:szCs w:val="22"/>
              </w:rPr>
            </w:pPr>
          </w:p>
        </w:tc>
      </w:tr>
      <w:tr w:rsidR="00E20D15" w:rsidTr="00514BBD">
        <w:trPr>
          <w:gridAfter w:val="1"/>
          <w:wAfter w:w="14" w:type="dxa"/>
        </w:trPr>
        <w:tc>
          <w:tcPr>
            <w:tcW w:w="2394" w:type="dxa"/>
          </w:tcPr>
          <w:p w:rsidR="00E20D15" w:rsidRDefault="00E20D15" w:rsidP="00514BBD">
            <w:pPr>
              <w:rPr>
                <w:b/>
                <w:sz w:val="22"/>
                <w:szCs w:val="22"/>
              </w:rPr>
            </w:pPr>
            <w:r>
              <w:rPr>
                <w:b/>
                <w:sz w:val="22"/>
                <w:szCs w:val="22"/>
              </w:rPr>
              <w:t>Approved with conditions:</w:t>
            </w:r>
          </w:p>
        </w:tc>
        <w:tc>
          <w:tcPr>
            <w:tcW w:w="2394" w:type="dxa"/>
          </w:tcPr>
          <w:p w:rsidR="00E20D15" w:rsidRDefault="00E20D15" w:rsidP="00514BBD">
            <w:pPr>
              <w:rPr>
                <w:sz w:val="22"/>
                <w:szCs w:val="22"/>
              </w:rPr>
            </w:pPr>
          </w:p>
        </w:tc>
        <w:tc>
          <w:tcPr>
            <w:tcW w:w="2394" w:type="dxa"/>
          </w:tcPr>
          <w:p w:rsidR="00E20D15" w:rsidRDefault="00E20D15" w:rsidP="00514BBD">
            <w:pPr>
              <w:rPr>
                <w:b/>
                <w:sz w:val="22"/>
                <w:szCs w:val="22"/>
              </w:rPr>
            </w:pPr>
          </w:p>
        </w:tc>
        <w:tc>
          <w:tcPr>
            <w:tcW w:w="2394" w:type="dxa"/>
          </w:tcPr>
          <w:p w:rsidR="00E20D15" w:rsidRDefault="00E20D15" w:rsidP="00514BBD">
            <w:pPr>
              <w:rPr>
                <w:sz w:val="22"/>
                <w:szCs w:val="22"/>
              </w:rPr>
            </w:pPr>
          </w:p>
        </w:tc>
      </w:tr>
      <w:tr w:rsidR="00E20D15" w:rsidTr="00514BBD">
        <w:trPr>
          <w:gridAfter w:val="1"/>
          <w:wAfter w:w="14" w:type="dxa"/>
        </w:trPr>
        <w:tc>
          <w:tcPr>
            <w:tcW w:w="2394" w:type="dxa"/>
          </w:tcPr>
          <w:p w:rsidR="00E20D15" w:rsidRDefault="00E20D15" w:rsidP="00514BBD">
            <w:pPr>
              <w:rPr>
                <w:b/>
                <w:sz w:val="22"/>
                <w:szCs w:val="22"/>
              </w:rPr>
            </w:pPr>
            <w:r>
              <w:rPr>
                <w:b/>
                <w:sz w:val="22"/>
                <w:szCs w:val="22"/>
              </w:rPr>
              <w:t>Disapproved:</w:t>
            </w:r>
          </w:p>
        </w:tc>
        <w:tc>
          <w:tcPr>
            <w:tcW w:w="2394" w:type="dxa"/>
          </w:tcPr>
          <w:p w:rsidR="00E20D15" w:rsidRDefault="00E20D15" w:rsidP="00514BBD">
            <w:pPr>
              <w:rPr>
                <w:sz w:val="22"/>
                <w:szCs w:val="22"/>
              </w:rPr>
            </w:pPr>
          </w:p>
        </w:tc>
        <w:tc>
          <w:tcPr>
            <w:tcW w:w="2394" w:type="dxa"/>
          </w:tcPr>
          <w:p w:rsidR="00E20D15" w:rsidRDefault="00E20D15" w:rsidP="00514BBD">
            <w:pPr>
              <w:rPr>
                <w:b/>
                <w:sz w:val="22"/>
                <w:szCs w:val="22"/>
              </w:rPr>
            </w:pPr>
          </w:p>
        </w:tc>
        <w:tc>
          <w:tcPr>
            <w:tcW w:w="2394" w:type="dxa"/>
          </w:tcPr>
          <w:p w:rsidR="00E20D15" w:rsidRDefault="00E20D15" w:rsidP="00514BBD">
            <w:pPr>
              <w:rPr>
                <w:sz w:val="22"/>
                <w:szCs w:val="22"/>
              </w:rPr>
            </w:pPr>
          </w:p>
        </w:tc>
      </w:tr>
    </w:tbl>
    <w:p w:rsidR="00981AB5" w:rsidRDefault="00981AB5"/>
    <w:sectPr w:rsidR="00981AB5" w:rsidSect="00981A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8593B"/>
    <w:multiLevelType w:val="hybridMultilevel"/>
    <w:tmpl w:val="F818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26F8E"/>
    <w:multiLevelType w:val="hybridMultilevel"/>
    <w:tmpl w:val="B1B043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AB4089"/>
    <w:multiLevelType w:val="hybridMultilevel"/>
    <w:tmpl w:val="243A3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D2EC3"/>
    <w:multiLevelType w:val="hybridMultilevel"/>
    <w:tmpl w:val="5D9E00E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38B3801"/>
    <w:multiLevelType w:val="hybridMultilevel"/>
    <w:tmpl w:val="7ECE48B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44D4F02"/>
    <w:multiLevelType w:val="hybridMultilevel"/>
    <w:tmpl w:val="ADE49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AE24BF"/>
    <w:multiLevelType w:val="hybridMultilevel"/>
    <w:tmpl w:val="C1321A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2616CE"/>
    <w:multiLevelType w:val="hybridMultilevel"/>
    <w:tmpl w:val="43325BD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92B6920"/>
    <w:multiLevelType w:val="hybridMultilevel"/>
    <w:tmpl w:val="77FA52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0F2B89"/>
    <w:multiLevelType w:val="hybridMultilevel"/>
    <w:tmpl w:val="DC2883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CE3971"/>
    <w:multiLevelType w:val="hybridMultilevel"/>
    <w:tmpl w:val="3DD696F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9A84B20"/>
    <w:multiLevelType w:val="hybridMultilevel"/>
    <w:tmpl w:val="97E25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287BDF"/>
    <w:multiLevelType w:val="hybridMultilevel"/>
    <w:tmpl w:val="2902B6E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1F96476"/>
    <w:multiLevelType w:val="hybridMultilevel"/>
    <w:tmpl w:val="B2FE6B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2475E0"/>
    <w:multiLevelType w:val="hybridMultilevel"/>
    <w:tmpl w:val="DDE66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7"/>
  </w:num>
  <w:num w:numId="4">
    <w:abstractNumId w:val="0"/>
  </w:num>
  <w:num w:numId="5">
    <w:abstractNumId w:val="8"/>
  </w:num>
  <w:num w:numId="6">
    <w:abstractNumId w:val="2"/>
  </w:num>
  <w:num w:numId="7">
    <w:abstractNumId w:val="10"/>
  </w:num>
  <w:num w:numId="8">
    <w:abstractNumId w:val="4"/>
  </w:num>
  <w:num w:numId="9">
    <w:abstractNumId w:val="1"/>
  </w:num>
  <w:num w:numId="10">
    <w:abstractNumId w:val="14"/>
  </w:num>
  <w:num w:numId="11">
    <w:abstractNumId w:val="11"/>
  </w:num>
  <w:num w:numId="12">
    <w:abstractNumId w:val="6"/>
  </w:num>
  <w:num w:numId="13">
    <w:abstractNumId w:val="5"/>
  </w:num>
  <w:num w:numId="14">
    <w:abstractNumId w:val="9"/>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0D15"/>
    <w:rsid w:val="001520DF"/>
    <w:rsid w:val="00366735"/>
    <w:rsid w:val="004572D6"/>
    <w:rsid w:val="006074E4"/>
    <w:rsid w:val="00981AB5"/>
    <w:rsid w:val="009C1487"/>
    <w:rsid w:val="00AA63AE"/>
    <w:rsid w:val="00B44A6A"/>
    <w:rsid w:val="00C23A3A"/>
    <w:rsid w:val="00E20D15"/>
    <w:rsid w:val="00E63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D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0D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74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Information Technology</cp:lastModifiedBy>
  <cp:revision>3</cp:revision>
  <dcterms:created xsi:type="dcterms:W3CDTF">2009-03-20T01:13:00Z</dcterms:created>
  <dcterms:modified xsi:type="dcterms:W3CDTF">2009-03-20T03:48:00Z</dcterms:modified>
</cp:coreProperties>
</file>